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01C9EE2F" w:rsidR="00A179FE" w:rsidRDefault="12D13F29" w:rsidP="4F742EC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b/>
          <w:bCs/>
          <w:sz w:val="24"/>
          <w:szCs w:val="24"/>
        </w:rPr>
        <w:t>Findings</w:t>
      </w:r>
    </w:p>
    <w:p w14:paraId="68A6FCC1" w14:textId="395F843A" w:rsidR="64645C6B" w:rsidRDefault="64645C6B" w:rsidP="4F742EC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>My research findings stem mostly from my research question. My question is: “</w:t>
      </w:r>
      <w:r w:rsidR="26F1B97B" w:rsidRPr="4F742EC6">
        <w:rPr>
          <w:rFonts w:ascii="Times New Roman" w:eastAsia="Times New Roman" w:hAnsi="Times New Roman" w:cs="Times New Roman"/>
          <w:sz w:val="24"/>
          <w:szCs w:val="24"/>
        </w:rPr>
        <w:t>What are Longwood students' attitudes towards COVID-19 polices on social distancing?” Quantitative data w</w:t>
      </w:r>
      <w:r w:rsidR="6348015B" w:rsidRPr="4F742EC6">
        <w:rPr>
          <w:rFonts w:ascii="Times New Roman" w:eastAsia="Times New Roman" w:hAnsi="Times New Roman" w:cs="Times New Roman"/>
          <w:sz w:val="24"/>
          <w:szCs w:val="24"/>
        </w:rPr>
        <w:t xml:space="preserve">as drawn from both of my assigned variables that I ended up using. </w:t>
      </w:r>
      <w:r w:rsidR="748795D5" w:rsidRPr="4F742EC6">
        <w:rPr>
          <w:rFonts w:ascii="Times New Roman" w:eastAsia="Times New Roman" w:hAnsi="Times New Roman" w:cs="Times New Roman"/>
          <w:sz w:val="24"/>
          <w:szCs w:val="24"/>
        </w:rPr>
        <w:t xml:space="preserve">My independent variable data was conducted on how </w:t>
      </w:r>
      <w:r w:rsidR="3887E21F" w:rsidRPr="4F742EC6">
        <w:rPr>
          <w:rFonts w:ascii="Times New Roman" w:eastAsia="Times New Roman" w:hAnsi="Times New Roman" w:cs="Times New Roman"/>
          <w:sz w:val="24"/>
          <w:szCs w:val="24"/>
        </w:rPr>
        <w:t xml:space="preserve">beneficial the respondents thought the polices </w:t>
      </w:r>
      <w:proofErr w:type="spellStart"/>
      <w:r w:rsidR="3887E21F" w:rsidRPr="4F742EC6">
        <w:rPr>
          <w:rFonts w:ascii="Times New Roman" w:eastAsia="Times New Roman" w:hAnsi="Times New Roman" w:cs="Times New Roman"/>
          <w:sz w:val="24"/>
          <w:szCs w:val="24"/>
        </w:rPr>
        <w:t>longwood</w:t>
      </w:r>
      <w:proofErr w:type="spellEnd"/>
      <w:r w:rsidR="3887E21F" w:rsidRPr="4F742EC6">
        <w:rPr>
          <w:rFonts w:ascii="Times New Roman" w:eastAsia="Times New Roman" w:hAnsi="Times New Roman" w:cs="Times New Roman"/>
          <w:sz w:val="24"/>
          <w:szCs w:val="24"/>
        </w:rPr>
        <w:t xml:space="preserve"> enacted were at reducing the spread of COVID-19</w:t>
      </w:r>
      <w:r w:rsidR="748795D5" w:rsidRPr="4F742E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D6E0570" w:rsidRPr="4F742EC6">
        <w:rPr>
          <w:rFonts w:ascii="Times New Roman" w:eastAsia="Times New Roman" w:hAnsi="Times New Roman" w:cs="Times New Roman"/>
          <w:sz w:val="24"/>
          <w:szCs w:val="24"/>
        </w:rPr>
        <w:t xml:space="preserve">The results showed a mean average of 6.44 among all respondents, and a standard deviation of 2.40. This indicates that Longwood Students are somewhere in the middle with how beneficial they see </w:t>
      </w:r>
      <w:proofErr w:type="spellStart"/>
      <w:r w:rsidR="6D6E0570" w:rsidRPr="4F742EC6">
        <w:rPr>
          <w:rFonts w:ascii="Times New Roman" w:eastAsia="Times New Roman" w:hAnsi="Times New Roman" w:cs="Times New Roman"/>
          <w:sz w:val="24"/>
          <w:szCs w:val="24"/>
        </w:rPr>
        <w:t>Longwoods</w:t>
      </w:r>
      <w:proofErr w:type="spellEnd"/>
      <w:r w:rsidR="6D6E0570" w:rsidRPr="4F742EC6">
        <w:rPr>
          <w:rFonts w:ascii="Times New Roman" w:eastAsia="Times New Roman" w:hAnsi="Times New Roman" w:cs="Times New Roman"/>
          <w:sz w:val="24"/>
          <w:szCs w:val="24"/>
        </w:rPr>
        <w:t xml:space="preserve"> policies on reducing the spread of COVID-19. </w:t>
      </w:r>
      <w:r w:rsidR="72E1A108" w:rsidRPr="4F742EC6">
        <w:rPr>
          <w:rFonts w:ascii="Times New Roman" w:eastAsia="Times New Roman" w:hAnsi="Times New Roman" w:cs="Times New Roman"/>
          <w:sz w:val="24"/>
          <w:szCs w:val="24"/>
        </w:rPr>
        <w:t xml:space="preserve">My dependent variable used for my data asks students to answer yes, no, maybe, or prefer not to answer, if they have attended a social event with more than 50 people since the new polices were enacted. </w:t>
      </w:r>
      <w:r w:rsidR="3768EA7C" w:rsidRPr="4F742EC6">
        <w:rPr>
          <w:rFonts w:ascii="Times New Roman" w:eastAsia="Times New Roman" w:hAnsi="Times New Roman" w:cs="Times New Roman"/>
          <w:sz w:val="24"/>
          <w:szCs w:val="24"/>
        </w:rPr>
        <w:t xml:space="preserve">The mean average for respondent who replied yes was 5.92. The following mean average was 6.91 for respondents who answered no. Finally followed by a 6.75 mean average for respondents who answered maybe. </w:t>
      </w:r>
      <w:r w:rsidR="683BD027" w:rsidRPr="4F742EC6">
        <w:rPr>
          <w:rFonts w:ascii="Times New Roman" w:eastAsia="Times New Roman" w:hAnsi="Times New Roman" w:cs="Times New Roman"/>
          <w:sz w:val="24"/>
          <w:szCs w:val="24"/>
        </w:rPr>
        <w:t>Table 1 below shows the number of s</w:t>
      </w:r>
      <w:r w:rsidR="1E40EB1C" w:rsidRPr="4F742EC6">
        <w:rPr>
          <w:rFonts w:ascii="Times New Roman" w:eastAsia="Times New Roman" w:hAnsi="Times New Roman" w:cs="Times New Roman"/>
          <w:sz w:val="24"/>
          <w:szCs w:val="24"/>
        </w:rPr>
        <w:t xml:space="preserve">tudent responses and percentage range of my dependent variable. </w:t>
      </w:r>
    </w:p>
    <w:p w14:paraId="6171B5EF" w14:textId="38A1D532" w:rsidR="4F742EC6" w:rsidRDefault="4F742EC6" w:rsidP="4F742EC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38B79AB" w14:textId="11F9C247" w:rsidR="1E40EB1C" w:rsidRDefault="1E40EB1C" w:rsidP="4F742EC6">
      <w:pPr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73FC30" w:rsidRPr="4F742EC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14:paraId="00514BE0" w14:textId="705A3425" w:rsidR="1E40EB1C" w:rsidRDefault="1E40EB1C" w:rsidP="4F742E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i/>
          <w:iCs/>
          <w:sz w:val="24"/>
          <w:szCs w:val="24"/>
        </w:rPr>
        <w:t>Percent of Students who have attended a social event with more than 50 students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W w:w="0" w:type="auto"/>
        <w:tblLayout w:type="fixed"/>
        <w:tblLook w:val="06A0" w:firstRow="1" w:lastRow="0" w:firstColumn="1" w:lastColumn="0" w:noHBand="1" w:noVBand="1"/>
      </w:tblPr>
      <w:tblGrid>
        <w:gridCol w:w="3870"/>
        <w:gridCol w:w="2370"/>
        <w:gridCol w:w="3105"/>
      </w:tblGrid>
      <w:tr w:rsidR="4F742EC6" w14:paraId="4980F742" w14:textId="77777777" w:rsidTr="4F742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bottom w:val="single" w:sz="6" w:space="0" w:color="auto"/>
            </w:tcBorders>
            <w:vAlign w:val="center"/>
          </w:tcPr>
          <w:p w14:paraId="017B958B" w14:textId="116F71A5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student's responses</w:t>
            </w:r>
          </w:p>
        </w:tc>
        <w:tc>
          <w:tcPr>
            <w:tcW w:w="2370" w:type="dxa"/>
            <w:tcBorders>
              <w:bottom w:val="single" w:sz="6" w:space="0" w:color="auto"/>
            </w:tcBorders>
            <w:vAlign w:val="center"/>
          </w:tcPr>
          <w:p w14:paraId="58BFEEA8" w14:textId="720702B0" w:rsidR="4F742EC6" w:rsidRDefault="4F742EC6" w:rsidP="4F742EC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 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vAlign w:val="center"/>
          </w:tcPr>
          <w:p w14:paraId="59DBFAAD" w14:textId="49D57A7C" w:rsidR="4F742EC6" w:rsidRDefault="4F742EC6" w:rsidP="4F742EC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4F742EC6" w14:paraId="3C655E7A" w14:textId="77777777" w:rsidTr="4F742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250B0AD8" w14:textId="25491D65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70" w:type="dxa"/>
            <w:vAlign w:val="center"/>
          </w:tcPr>
          <w:p w14:paraId="5F3FA310" w14:textId="4416367F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105" w:type="dxa"/>
            <w:vAlign w:val="center"/>
          </w:tcPr>
          <w:p w14:paraId="699827C7" w14:textId="7063DB8E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38.66</w:t>
            </w:r>
          </w:p>
        </w:tc>
      </w:tr>
      <w:tr w:rsidR="4F742EC6" w14:paraId="244A21A1" w14:textId="77777777" w:rsidTr="4F742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4DEEE438" w14:textId="4A337A03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70" w:type="dxa"/>
            <w:vAlign w:val="center"/>
          </w:tcPr>
          <w:p w14:paraId="01404B37" w14:textId="429E8343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105" w:type="dxa"/>
            <w:vAlign w:val="center"/>
          </w:tcPr>
          <w:p w14:paraId="44D9F739" w14:textId="7BFD07AC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46.10</w:t>
            </w:r>
          </w:p>
        </w:tc>
      </w:tr>
      <w:tr w:rsidR="4F742EC6" w14:paraId="0CBF48AD" w14:textId="77777777" w:rsidTr="4F742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24CFA24D" w14:textId="5626C40E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Maybe</w:t>
            </w:r>
          </w:p>
        </w:tc>
        <w:tc>
          <w:tcPr>
            <w:tcW w:w="2370" w:type="dxa"/>
            <w:vAlign w:val="center"/>
          </w:tcPr>
          <w:p w14:paraId="3869DD06" w14:textId="567FE9EA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05" w:type="dxa"/>
            <w:vAlign w:val="center"/>
          </w:tcPr>
          <w:p w14:paraId="3E1DD823" w14:textId="7129E77A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12.27</w:t>
            </w:r>
          </w:p>
        </w:tc>
      </w:tr>
      <w:tr w:rsidR="4F742EC6" w14:paraId="2D840F41" w14:textId="77777777" w:rsidTr="4F742E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2FD64D56" w14:textId="4A60F021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No answer</w:t>
            </w:r>
          </w:p>
        </w:tc>
        <w:tc>
          <w:tcPr>
            <w:tcW w:w="2370" w:type="dxa"/>
            <w:vAlign w:val="center"/>
          </w:tcPr>
          <w:p w14:paraId="6E7F7EDA" w14:textId="7A7B3E6B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5" w:type="dxa"/>
            <w:vAlign w:val="center"/>
          </w:tcPr>
          <w:p w14:paraId="6AA55309" w14:textId="4E24A4EE" w:rsidR="4F742EC6" w:rsidRDefault="4F742EC6" w:rsidP="4F742EC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</w:tr>
    </w:tbl>
    <w:p w14:paraId="039B3BDE" w14:textId="77DD2291" w:rsidR="615837FF" w:rsidRDefault="615837FF" w:rsidP="4F742EC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>Note. N=432</w:t>
      </w:r>
    </w:p>
    <w:p w14:paraId="61965E47" w14:textId="3287B8D9" w:rsidR="4F742EC6" w:rsidRDefault="4F742EC6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F1212" w14:textId="7F395811" w:rsidR="4F742EC6" w:rsidRDefault="4F742EC6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4124D" w14:textId="479A69BF" w:rsidR="4F742EC6" w:rsidRDefault="4F742EC6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CE305" w14:textId="50E3A658" w:rsidR="294E25D4" w:rsidRDefault="294E25D4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Table 1 above gives a </w:t>
      </w:r>
      <w:r w:rsidR="3C58257D" w:rsidRPr="4F742EC6">
        <w:rPr>
          <w:rFonts w:ascii="Times New Roman" w:eastAsia="Times New Roman" w:hAnsi="Times New Roman" w:cs="Times New Roman"/>
          <w:sz w:val="24"/>
          <w:szCs w:val="24"/>
        </w:rPr>
        <w:t>statistical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look at the quantitative data that was conducted from my </w:t>
      </w:r>
      <w:r w:rsidR="603A4660" w:rsidRPr="4F742EC6">
        <w:rPr>
          <w:rFonts w:ascii="Times New Roman" w:eastAsia="Times New Roman" w:hAnsi="Times New Roman" w:cs="Times New Roman"/>
          <w:sz w:val="24"/>
          <w:szCs w:val="24"/>
        </w:rPr>
        <w:t>dependent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AAA970" w:rsidRPr="4F742EC6">
        <w:rPr>
          <w:rFonts w:ascii="Times New Roman" w:eastAsia="Times New Roman" w:hAnsi="Times New Roman" w:cs="Times New Roman"/>
          <w:sz w:val="24"/>
          <w:szCs w:val="24"/>
        </w:rPr>
        <w:t>variable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which asked </w:t>
      </w:r>
      <w:r w:rsidR="2FD97174" w:rsidRPr="4F742EC6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about their social life </w:t>
      </w:r>
      <w:r w:rsidR="3BB3B7ED" w:rsidRPr="4F742EC6">
        <w:rPr>
          <w:rFonts w:ascii="Times New Roman" w:eastAsia="Times New Roman" w:hAnsi="Times New Roman" w:cs="Times New Roman"/>
          <w:sz w:val="24"/>
          <w:szCs w:val="24"/>
        </w:rPr>
        <w:t>attending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DED95A" w:rsidRPr="4F742EC6">
        <w:rPr>
          <w:rFonts w:ascii="Times New Roman" w:eastAsia="Times New Roman" w:hAnsi="Times New Roman" w:cs="Times New Roman"/>
          <w:sz w:val="24"/>
          <w:szCs w:val="24"/>
        </w:rPr>
        <w:t xml:space="preserve">parties. </w:t>
      </w:r>
      <w:r w:rsidR="42BEBBE1" w:rsidRPr="4F742EC6">
        <w:rPr>
          <w:rFonts w:ascii="Times New Roman" w:eastAsia="Times New Roman" w:hAnsi="Times New Roman" w:cs="Times New Roman"/>
          <w:sz w:val="24"/>
          <w:szCs w:val="24"/>
        </w:rPr>
        <w:t xml:space="preserve">There seemed to be no pattern with the results. Most of the sample size answered yes and no to this question. With most of the data </w:t>
      </w:r>
      <w:r w:rsidR="645F4414" w:rsidRPr="4F742EC6">
        <w:rPr>
          <w:rFonts w:ascii="Times New Roman" w:eastAsia="Times New Roman" w:hAnsi="Times New Roman" w:cs="Times New Roman"/>
          <w:sz w:val="24"/>
          <w:szCs w:val="24"/>
        </w:rPr>
        <w:t xml:space="preserve">coming from the no column at 46.10 percent. </w:t>
      </w:r>
    </w:p>
    <w:p w14:paraId="52E482B2" w14:textId="4DE9C8E8" w:rsidR="645F4414" w:rsidRDefault="645F4414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In the next three tables, there are other statistical models that shows other quantitative data that was conducted using my variables and the research question. </w:t>
      </w:r>
    </w:p>
    <w:p w14:paraId="6210F058" w14:textId="425B74FF" w:rsidR="4F742EC6" w:rsidRDefault="4F742EC6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51DD3" w14:textId="2B996D5C" w:rsidR="2532524C" w:rsidRDefault="2532524C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>Table 2</w:t>
      </w:r>
      <w:r w:rsidR="5BDA2126" w:rsidRPr="4F742E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9396FD" w14:textId="2CBC0F2F" w:rsidR="4F742EC6" w:rsidRDefault="4F742EC6" w:rsidP="4F742E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B56ED7" w14:textId="03458C7F" w:rsidR="2532524C" w:rsidRDefault="2532524C" w:rsidP="4F742EC6">
      <w:pPr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i/>
          <w:iCs/>
          <w:sz w:val="24"/>
          <w:szCs w:val="24"/>
        </w:rPr>
        <w:t>Calculated ANOVA on Students visiting off campus social events with more than 50 people.</w:t>
      </w:r>
    </w:p>
    <w:p w14:paraId="53C9CE78" w14:textId="6C3A7410" w:rsidR="4F742EC6" w:rsidRDefault="4F742EC6" w:rsidP="4F742EC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60"/>
        <w:gridCol w:w="1860"/>
        <w:gridCol w:w="1860"/>
        <w:gridCol w:w="1860"/>
        <w:gridCol w:w="1860"/>
      </w:tblGrid>
      <w:tr w:rsidR="4F742EC6" w14:paraId="171DB62C" w14:textId="77777777" w:rsidTr="00E30B19"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74DF3" w14:textId="7F1A7274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Variables 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24B3" w14:textId="3957FD14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Means 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C26D" w14:textId="2B15E380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value 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841E1" w14:textId="470D8B48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EDC71" w14:textId="473C6391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F742EC6" w14:paraId="2450FEAA" w14:textId="77777777" w:rsidTr="00E30B19"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101FA6B5" w14:textId="7D200572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02D64FC" w14:textId="0C03EF6F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5.93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3E4D6C05" w14:textId="5ACD87B6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8.771***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8685F9B" w14:textId="51EC5B8B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0E61541A" w14:textId="79F7A3E8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F742EC6" w14:paraId="766F4804" w14:textId="77777777" w:rsidTr="00E30B19">
        <w:tc>
          <w:tcPr>
            <w:tcW w:w="1860" w:type="dxa"/>
            <w:vAlign w:val="center"/>
          </w:tcPr>
          <w:p w14:paraId="790A0AF4" w14:textId="7F6808CC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860" w:type="dxa"/>
            <w:vAlign w:val="center"/>
          </w:tcPr>
          <w:p w14:paraId="47179AD3" w14:textId="082C4FAB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1860" w:type="dxa"/>
            <w:vAlign w:val="center"/>
          </w:tcPr>
          <w:p w14:paraId="42AFE054" w14:textId="319DDEDB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5D3872F" w14:textId="35841554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21B6233" w14:textId="162AC510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F742EC6" w14:paraId="3FD225E4" w14:textId="77777777" w:rsidTr="00E30B19">
        <w:tc>
          <w:tcPr>
            <w:tcW w:w="1860" w:type="dxa"/>
            <w:vAlign w:val="center"/>
          </w:tcPr>
          <w:p w14:paraId="12A7A139" w14:textId="7B42DF33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Maybe </w:t>
            </w:r>
          </w:p>
        </w:tc>
        <w:tc>
          <w:tcPr>
            <w:tcW w:w="1860" w:type="dxa"/>
            <w:vAlign w:val="center"/>
          </w:tcPr>
          <w:p w14:paraId="49741B1B" w14:textId="3EB277B8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1860" w:type="dxa"/>
            <w:vAlign w:val="center"/>
          </w:tcPr>
          <w:p w14:paraId="2A70EBFE" w14:textId="410FF1E2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65AA1C1" w14:textId="2D0532BC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ED418F0" w14:textId="0995412F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F742EC6" w14:paraId="044D96C2" w14:textId="77777777" w:rsidTr="00E30B19">
        <w:tc>
          <w:tcPr>
            <w:tcW w:w="1860" w:type="dxa"/>
            <w:vAlign w:val="center"/>
          </w:tcPr>
          <w:p w14:paraId="5A220019" w14:textId="0A5A4277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Prefer not to answer</w:t>
            </w:r>
          </w:p>
        </w:tc>
        <w:tc>
          <w:tcPr>
            <w:tcW w:w="1860" w:type="dxa"/>
            <w:vAlign w:val="center"/>
          </w:tcPr>
          <w:p w14:paraId="61F752F7" w14:textId="19C6FA9F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860" w:type="dxa"/>
            <w:vAlign w:val="center"/>
          </w:tcPr>
          <w:p w14:paraId="51B64E78" w14:textId="4A53FF3F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DA2DB44" w14:textId="6DE271AB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7007783" w14:textId="2F34A076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D2DECF" w14:textId="5722C8C8" w:rsidR="369DD27D" w:rsidRDefault="369DD27D" w:rsidP="4F742EC6">
      <w:pPr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Note: p&lt;.05*, p&lt;.01**, p&lt;.001***, N= 433</w:t>
      </w:r>
    </w:p>
    <w:p w14:paraId="6B4B8533" w14:textId="28C5312A" w:rsidR="4F742EC6" w:rsidRDefault="4F742EC6" w:rsidP="4F742E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07F632" w14:textId="7C564FAA" w:rsidR="383C51F5" w:rsidRDefault="383C51F5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This is another chart that has more quantitative data that was calculated into an ANOVA. The </w:t>
      </w:r>
      <w:r w:rsidR="6524A0E8" w:rsidRPr="4F742EC6">
        <w:rPr>
          <w:rFonts w:ascii="Times New Roman" w:eastAsia="Times New Roman" w:hAnsi="Times New Roman" w:cs="Times New Roman"/>
          <w:sz w:val="24"/>
          <w:szCs w:val="24"/>
        </w:rPr>
        <w:t>dependent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variable of asking </w:t>
      </w:r>
      <w:r w:rsidR="48949A96" w:rsidRPr="4F742EC6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about there off campus social events was used for this </w:t>
      </w:r>
      <w:r w:rsidR="3549DA68" w:rsidRPr="4F742EC6">
        <w:rPr>
          <w:rFonts w:ascii="Times New Roman" w:eastAsia="Times New Roman" w:hAnsi="Times New Roman" w:cs="Times New Roman"/>
          <w:sz w:val="24"/>
          <w:szCs w:val="24"/>
        </w:rPr>
        <w:t>quantitative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 data. </w:t>
      </w:r>
      <w:r w:rsidR="5C160E01" w:rsidRPr="4F742EC6">
        <w:rPr>
          <w:rFonts w:ascii="Times New Roman" w:eastAsia="Times New Roman" w:hAnsi="Times New Roman" w:cs="Times New Roman"/>
          <w:sz w:val="24"/>
          <w:szCs w:val="24"/>
        </w:rPr>
        <w:t xml:space="preserve">A sample size of 433 respondents was used to create this data. On the far left are the four </w:t>
      </w:r>
      <w:r w:rsidR="336B17E2" w:rsidRPr="4F742EC6">
        <w:rPr>
          <w:rFonts w:ascii="Times New Roman" w:eastAsia="Times New Roman" w:hAnsi="Times New Roman" w:cs="Times New Roman"/>
          <w:sz w:val="24"/>
          <w:szCs w:val="24"/>
        </w:rPr>
        <w:t>variable</w:t>
      </w:r>
      <w:r w:rsidR="5C160E01" w:rsidRPr="4F742EC6">
        <w:rPr>
          <w:rFonts w:ascii="Times New Roman" w:eastAsia="Times New Roman" w:hAnsi="Times New Roman" w:cs="Times New Roman"/>
          <w:sz w:val="24"/>
          <w:szCs w:val="24"/>
        </w:rPr>
        <w:t xml:space="preserve"> groups that respondents had as </w:t>
      </w:r>
      <w:r w:rsidR="2C0ACA6F" w:rsidRPr="4F742EC6">
        <w:rPr>
          <w:rFonts w:ascii="Times New Roman" w:eastAsia="Times New Roman" w:hAnsi="Times New Roman" w:cs="Times New Roman"/>
          <w:sz w:val="24"/>
          <w:szCs w:val="24"/>
        </w:rPr>
        <w:t>answer</w:t>
      </w:r>
      <w:r w:rsidR="5C160E01" w:rsidRPr="4F742EC6">
        <w:rPr>
          <w:rFonts w:ascii="Times New Roman" w:eastAsia="Times New Roman" w:hAnsi="Times New Roman" w:cs="Times New Roman"/>
          <w:sz w:val="24"/>
          <w:szCs w:val="24"/>
        </w:rPr>
        <w:t xml:space="preserve"> choices. </w:t>
      </w:r>
      <w:r w:rsidR="06725B73" w:rsidRPr="4F742EC6">
        <w:rPr>
          <w:rFonts w:ascii="Times New Roman" w:eastAsia="Times New Roman" w:hAnsi="Times New Roman" w:cs="Times New Roman"/>
          <w:sz w:val="24"/>
          <w:szCs w:val="24"/>
        </w:rPr>
        <w:t>Just to the right are the calculated means for each variable specifically. Finally, the F-value on the right proves that there is a significant different between the</w:t>
      </w:r>
      <w:r w:rsidR="52F94200" w:rsidRPr="4F742EC6">
        <w:rPr>
          <w:rFonts w:ascii="Times New Roman" w:eastAsia="Times New Roman" w:hAnsi="Times New Roman" w:cs="Times New Roman"/>
          <w:sz w:val="24"/>
          <w:szCs w:val="24"/>
        </w:rPr>
        <w:t xml:space="preserve"> other means on the table. </w:t>
      </w:r>
    </w:p>
    <w:p w14:paraId="3591F971" w14:textId="27B843E8" w:rsidR="52F94200" w:rsidRDefault="52F94200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Table 3. </w:t>
      </w:r>
    </w:p>
    <w:p w14:paraId="628DD860" w14:textId="0B2421E0" w:rsidR="0D452B0F" w:rsidRDefault="0D452B0F" w:rsidP="4F742EC6">
      <w:pPr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Independent sample T test of Students view towards New COLVID-19 policies as Beneficial or </w:t>
      </w:r>
      <w:r w:rsidR="108DD16B" w:rsidRPr="4F742EC6">
        <w:rPr>
          <w:rFonts w:ascii="Times New Roman" w:eastAsia="Times New Roman" w:hAnsi="Times New Roman" w:cs="Times New Roman"/>
          <w:i/>
          <w:iCs/>
          <w:sz w:val="24"/>
          <w:szCs w:val="24"/>
        </w:rPr>
        <w:t>Non-Beneficial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F742EC6" w14:paraId="6C8872CF" w14:textId="77777777" w:rsidTr="00E30B19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E8083" w14:textId="3CC9E19B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Variable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07469" w14:textId="60D38936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9B3A0" w14:textId="49DB5813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T- value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59841" w14:textId="3AC92987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error</w:t>
            </w:r>
          </w:p>
        </w:tc>
      </w:tr>
      <w:tr w:rsidR="4F742EC6" w14:paraId="043512B6" w14:textId="77777777" w:rsidTr="00E30B19"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3958FAE" w14:textId="549B91FC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Beneficial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53F0C92" w14:textId="3CC8ED77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62ED9C1" w14:textId="3BB05E45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-2.31***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479D10D" w14:textId="315BEAB2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4F742EC6" w14:paraId="0FD373A9" w14:textId="77777777" w:rsidTr="00E30B19">
        <w:tc>
          <w:tcPr>
            <w:tcW w:w="2340" w:type="dxa"/>
            <w:vAlign w:val="center"/>
          </w:tcPr>
          <w:p w14:paraId="3F19C8F7" w14:textId="4C8E60A1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Non-Beneficial</w:t>
            </w:r>
          </w:p>
        </w:tc>
        <w:tc>
          <w:tcPr>
            <w:tcW w:w="2340" w:type="dxa"/>
            <w:vAlign w:val="center"/>
          </w:tcPr>
          <w:p w14:paraId="5B30FC15" w14:textId="63BA6222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2340" w:type="dxa"/>
            <w:vAlign w:val="center"/>
          </w:tcPr>
          <w:p w14:paraId="345596CA" w14:textId="41911CA5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5DCFD5" w14:textId="32A36271" w:rsidR="4F742EC6" w:rsidRDefault="4F742EC6" w:rsidP="4F742E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</w:rPr>
              <w:t>0.051</w:t>
            </w:r>
          </w:p>
        </w:tc>
      </w:tr>
    </w:tbl>
    <w:p w14:paraId="5954DC86" w14:textId="5E32C4A8" w:rsidR="4F742EC6" w:rsidRDefault="4F742EC6" w:rsidP="4F742E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8E2AA" w14:textId="0F0B157E" w:rsidR="0D452B0F" w:rsidRDefault="0D452B0F" w:rsidP="4F742EC6">
      <w:pPr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>N=433</w:t>
      </w:r>
    </w:p>
    <w:p w14:paraId="05B27F34" w14:textId="340F6156" w:rsidR="0D452B0F" w:rsidRDefault="0D452B0F" w:rsidP="4F742EC6">
      <w:pPr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>Note: p&lt;.05*, p&lt;.01**, p&lt;.001***</w:t>
      </w:r>
    </w:p>
    <w:p w14:paraId="0A3F9D6C" w14:textId="5A16F6B3" w:rsidR="4F742EC6" w:rsidRDefault="4F742EC6" w:rsidP="4F742E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3D792" w14:textId="56AA3A0B" w:rsidR="0D452B0F" w:rsidRDefault="0D452B0F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Table 3 above shows an Independent T-test that was conducted using my independent variable. The question asked the sample of 433 </w:t>
      </w:r>
      <w:r w:rsidR="75A6308E" w:rsidRPr="4F742EC6">
        <w:rPr>
          <w:rFonts w:ascii="Times New Roman" w:eastAsia="Times New Roman" w:hAnsi="Times New Roman" w:cs="Times New Roman"/>
          <w:sz w:val="24"/>
          <w:szCs w:val="24"/>
        </w:rPr>
        <w:t>respondents</w:t>
      </w: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2642BABE" w:rsidRPr="4F742EC6">
        <w:rPr>
          <w:rFonts w:ascii="Times New Roman" w:eastAsia="Times New Roman" w:hAnsi="Times New Roman" w:cs="Times New Roman"/>
          <w:sz w:val="24"/>
          <w:szCs w:val="24"/>
        </w:rPr>
        <w:t xml:space="preserve">respond </w:t>
      </w:r>
      <w:r w:rsidR="7F827992" w:rsidRPr="4F742EC6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2642BABE" w:rsidRPr="4F742EC6">
        <w:rPr>
          <w:rFonts w:ascii="Times New Roman" w:eastAsia="Times New Roman" w:hAnsi="Times New Roman" w:cs="Times New Roman"/>
          <w:sz w:val="24"/>
          <w:szCs w:val="24"/>
        </w:rPr>
        <w:t xml:space="preserve"> they </w:t>
      </w:r>
      <w:r w:rsidR="26B77986" w:rsidRPr="4F742EC6">
        <w:rPr>
          <w:rFonts w:ascii="Times New Roman" w:eastAsia="Times New Roman" w:hAnsi="Times New Roman" w:cs="Times New Roman"/>
          <w:sz w:val="24"/>
          <w:szCs w:val="24"/>
        </w:rPr>
        <w:t>thought</w:t>
      </w:r>
      <w:r w:rsidR="2642BABE" w:rsidRPr="4F742EC6">
        <w:rPr>
          <w:rFonts w:ascii="Times New Roman" w:eastAsia="Times New Roman" w:hAnsi="Times New Roman" w:cs="Times New Roman"/>
          <w:sz w:val="24"/>
          <w:szCs w:val="24"/>
        </w:rPr>
        <w:t xml:space="preserve"> the new COVID-19 </w:t>
      </w:r>
      <w:r w:rsidR="37C5A33F" w:rsidRPr="4F742EC6">
        <w:rPr>
          <w:rFonts w:ascii="Times New Roman" w:eastAsia="Times New Roman" w:hAnsi="Times New Roman" w:cs="Times New Roman"/>
          <w:sz w:val="24"/>
          <w:szCs w:val="24"/>
        </w:rPr>
        <w:t>polices</w:t>
      </w:r>
      <w:r w:rsidR="2642BABE" w:rsidRPr="4F742EC6">
        <w:rPr>
          <w:rFonts w:ascii="Times New Roman" w:eastAsia="Times New Roman" w:hAnsi="Times New Roman" w:cs="Times New Roman"/>
          <w:sz w:val="24"/>
          <w:szCs w:val="24"/>
        </w:rPr>
        <w:t xml:space="preserve"> were </w:t>
      </w:r>
      <w:r w:rsidR="0A10D1F4" w:rsidRPr="4F742EC6">
        <w:rPr>
          <w:rFonts w:ascii="Times New Roman" w:eastAsia="Times New Roman" w:hAnsi="Times New Roman" w:cs="Times New Roman"/>
          <w:sz w:val="24"/>
          <w:szCs w:val="24"/>
        </w:rPr>
        <w:t>beneficial</w:t>
      </w:r>
      <w:r w:rsidR="2642BABE" w:rsidRPr="4F742EC6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3DC9BBB6" w:rsidRPr="4F742EC6">
        <w:rPr>
          <w:rFonts w:ascii="Times New Roman" w:eastAsia="Times New Roman" w:hAnsi="Times New Roman" w:cs="Times New Roman"/>
          <w:sz w:val="24"/>
          <w:szCs w:val="24"/>
        </w:rPr>
        <w:t>non-beneficial</w:t>
      </w:r>
      <w:r w:rsidR="2642BABE" w:rsidRPr="4F742EC6">
        <w:rPr>
          <w:rFonts w:ascii="Times New Roman" w:eastAsia="Times New Roman" w:hAnsi="Times New Roman" w:cs="Times New Roman"/>
          <w:sz w:val="24"/>
          <w:szCs w:val="24"/>
        </w:rPr>
        <w:t xml:space="preserve"> at spreading COVID-19. </w:t>
      </w:r>
      <w:r w:rsidR="03A91DFD" w:rsidRPr="4F742EC6">
        <w:rPr>
          <w:rFonts w:ascii="Times New Roman" w:eastAsia="Times New Roman" w:hAnsi="Times New Roman" w:cs="Times New Roman"/>
          <w:sz w:val="24"/>
          <w:szCs w:val="24"/>
        </w:rPr>
        <w:t xml:space="preserve">Beside the variable column are the means for each variable </w:t>
      </w:r>
      <w:proofErr w:type="gramStart"/>
      <w:r w:rsidR="03A91DFD" w:rsidRPr="4F742EC6">
        <w:rPr>
          <w:rFonts w:ascii="Times New Roman" w:eastAsia="Times New Roman" w:hAnsi="Times New Roman" w:cs="Times New Roman"/>
          <w:sz w:val="24"/>
          <w:szCs w:val="24"/>
        </w:rPr>
        <w:t>categories</w:t>
      </w:r>
      <w:proofErr w:type="gramEnd"/>
      <w:r w:rsidR="03A91DFD" w:rsidRPr="4F742EC6">
        <w:rPr>
          <w:rFonts w:ascii="Times New Roman" w:eastAsia="Times New Roman" w:hAnsi="Times New Roman" w:cs="Times New Roman"/>
          <w:sz w:val="24"/>
          <w:szCs w:val="24"/>
        </w:rPr>
        <w:t xml:space="preserve"> with respondent voting “beneficial” higher than non-beneficial. </w:t>
      </w:r>
      <w:r w:rsidR="290641AA" w:rsidRPr="4F742EC6">
        <w:rPr>
          <w:rFonts w:ascii="Times New Roman" w:eastAsia="Times New Roman" w:hAnsi="Times New Roman" w:cs="Times New Roman"/>
          <w:sz w:val="24"/>
          <w:szCs w:val="24"/>
        </w:rPr>
        <w:t>The T value for both these samples was –2.3148. This shows a significant different within the two samples.</w:t>
      </w:r>
    </w:p>
    <w:p w14:paraId="1CA7F19E" w14:textId="04F6948C" w:rsidR="290641AA" w:rsidRDefault="290641AA" w:rsidP="4F742EC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</w:rPr>
        <w:t xml:space="preserve">Table 4. </w:t>
      </w:r>
    </w:p>
    <w:p w14:paraId="3D2871AD" w14:textId="2918738A" w:rsidR="7AC0A0EC" w:rsidRDefault="7AC0A0EC" w:rsidP="4F742E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Regression model of </w:t>
      </w:r>
      <w:r w:rsidR="27C57038" w:rsidRPr="4F742E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Student Involvement regarding new COVID-1</w:t>
      </w:r>
      <w:bookmarkStart w:id="0" w:name="_GoBack"/>
      <w:bookmarkEnd w:id="0"/>
      <w:r w:rsidR="27C57038" w:rsidRPr="4F742E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9 policies enacted by Longwood</w:t>
      </w:r>
    </w:p>
    <w:tbl>
      <w:tblPr>
        <w:tblStyle w:val="TableGrid"/>
        <w:tblW w:w="0" w:type="auto"/>
        <w:tblInd w:w="10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4F742EC6" w14:paraId="6A6DF2D3" w14:textId="77777777" w:rsidTr="00E30B19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E3C2D" w14:textId="33C23317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Trust regarding COVID-19 Policy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D70D" w14:textId="523A03B9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999A7" w14:textId="6A6B3A4D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508FE" w14:textId="743939FF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F742EC6" w14:paraId="77D4EF88" w14:textId="77777777" w:rsidTr="00E30B19"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FC7A6C8" w14:textId="7E8AC9F1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5AB83AC" w14:textId="10B1AF9D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coef</w:t>
            </w:r>
            <w:proofErr w:type="spellEnd"/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11E9FE6" w14:textId="32159AF6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S.E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8D49883" w14:textId="661EE1B3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R- squared</w:t>
            </w:r>
          </w:p>
        </w:tc>
      </w:tr>
      <w:tr w:rsidR="4F742EC6" w14:paraId="6857D6C1" w14:textId="77777777" w:rsidTr="00E30B19">
        <w:tc>
          <w:tcPr>
            <w:tcW w:w="2340" w:type="dxa"/>
            <w:vAlign w:val="center"/>
          </w:tcPr>
          <w:p w14:paraId="503AC63C" w14:textId="61125A5B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Trust in Policies</w:t>
            </w:r>
          </w:p>
        </w:tc>
        <w:tc>
          <w:tcPr>
            <w:tcW w:w="2340" w:type="dxa"/>
            <w:vAlign w:val="center"/>
          </w:tcPr>
          <w:p w14:paraId="7E74CD34" w14:textId="274C862B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.332***</w:t>
            </w:r>
          </w:p>
        </w:tc>
        <w:tc>
          <w:tcPr>
            <w:tcW w:w="2340" w:type="dxa"/>
            <w:vAlign w:val="center"/>
          </w:tcPr>
          <w:p w14:paraId="7758E9E8" w14:textId="7C0E5DBF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.048</w:t>
            </w:r>
          </w:p>
        </w:tc>
        <w:tc>
          <w:tcPr>
            <w:tcW w:w="2340" w:type="dxa"/>
            <w:vAlign w:val="center"/>
          </w:tcPr>
          <w:p w14:paraId="687C0735" w14:textId="260CA9E9" w:rsidR="4F742EC6" w:rsidRDefault="4F742EC6" w:rsidP="4F742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42EC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.000</w:t>
            </w:r>
          </w:p>
        </w:tc>
      </w:tr>
    </w:tbl>
    <w:p w14:paraId="44FDEA17" w14:textId="24AA1AA7" w:rsidR="27C57038" w:rsidRDefault="27C57038" w:rsidP="4F742E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Note: p&lt;.05*, p&lt;.01**, p&lt;.001***, N= 433</w:t>
      </w:r>
    </w:p>
    <w:p w14:paraId="0DF5ED92" w14:textId="05A274E3" w:rsidR="4F742EC6" w:rsidRDefault="4F742EC6" w:rsidP="4F742E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A231612" w14:textId="49C963A7" w:rsidR="68CDEACF" w:rsidRDefault="68CDEACF" w:rsidP="4F742EC6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My independent variable above in table 4 is the </w:t>
      </w:r>
      <w:r w:rsidR="6B8B50CA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students</w:t>
      </w:r>
      <w:r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trust in the new </w:t>
      </w:r>
      <w:r w:rsidR="757C0A02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polices</w:t>
      </w:r>
      <w:r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that were enacted. </w:t>
      </w:r>
      <w:r w:rsidR="4C13DDD5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This question asked the respondents to rank 0-10, this means that this is interval ratio. My </w:t>
      </w:r>
      <w:r w:rsidR="1DE73B56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dependent</w:t>
      </w:r>
      <w:r w:rsidR="4C13DDD5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variable was coded the same way and asks about the </w:t>
      </w:r>
      <w:r w:rsidR="24EC343B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students</w:t>
      </w:r>
      <w:r w:rsidR="4C13DDD5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34BEC8B5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involvement</w:t>
      </w:r>
      <w:r w:rsidR="6A1B543A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since </w:t>
      </w:r>
      <w:r w:rsidR="6A1B543A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the new </w:t>
      </w:r>
      <w:r w:rsidR="09DE2EFF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polic</w:t>
      </w:r>
      <w:r w:rsidR="15BDDD16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ies. For every one unit increase in trust in </w:t>
      </w:r>
      <w:r w:rsidR="3B6FCA76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polices</w:t>
      </w:r>
      <w:r w:rsidR="15BDDD16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there is a .332 increase in the </w:t>
      </w:r>
      <w:r w:rsidR="1FE9EFAC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involvement</w:t>
      </w:r>
      <w:r w:rsidR="15BDDD16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</w:t>
      </w:r>
      <w:r w:rsidR="0D1F4979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students</w:t>
      </w:r>
      <w:r w:rsidR="15BDDD16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 campus. </w:t>
      </w:r>
      <w:r w:rsidR="5539BFB5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finding was </w:t>
      </w:r>
      <w:r w:rsidR="1FB8D6E3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>statistically</w:t>
      </w:r>
      <w:r w:rsidR="5539BFB5" w:rsidRPr="4F742E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significant as the (p&lt;.001).  </w:t>
      </w:r>
      <w:r w:rsidR="5539BFB5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This model explains 0.004% of the variation in student involvement on campus.</w:t>
      </w:r>
    </w:p>
    <w:p w14:paraId="5BAE9C57" w14:textId="6825EC90" w:rsidR="323F5CAD" w:rsidRDefault="323F5CAD" w:rsidP="4F742EC6">
      <w:pPr>
        <w:spacing w:line="48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</w:pPr>
      <w:r w:rsidRPr="4F742E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Conclusion</w:t>
      </w:r>
    </w:p>
    <w:p w14:paraId="0B1A276C" w14:textId="5D85E85A" w:rsidR="27D7D9A3" w:rsidRDefault="27D7D9A3" w:rsidP="4F742EC6">
      <w:pPr>
        <w:spacing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Throughout the research and calculation, the variables were very consistent. There were however a few tables above that </w:t>
      </w:r>
      <w:r w:rsidR="4E4E4B01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had different answers when compared to the significance. In the tab</w:t>
      </w:r>
      <w:r w:rsidR="6F800A8A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le 2 which is the calculated ANOVA, the f-value proves that there is a significant </w:t>
      </w:r>
      <w:r w:rsidR="4C8389BB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difference between the means in the table. Table 3 which shows the </w:t>
      </w:r>
      <w:r w:rsidR="45B44B9E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calculated</w:t>
      </w:r>
      <w:r w:rsidR="4C8389BB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 T-test for both </w:t>
      </w:r>
      <w:r w:rsidR="1B73EB77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variables</w:t>
      </w:r>
      <w:r w:rsidR="68399583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 and </w:t>
      </w:r>
      <w:r w:rsidR="4C8389BB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proves that the T-value </w:t>
      </w:r>
      <w:r w:rsidR="482524B1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is significant at the .001 level. I was able to figure out </w:t>
      </w:r>
      <w:r w:rsidR="063524C0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that these numbers were statically significant by the number of stars beside the number. The greater number of starts, the more significant the number was. I saw this once again in table </w:t>
      </w:r>
      <w:r w:rsidR="13440708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4 when I conducted a regression model on my two variables. The coefficient found </w:t>
      </w:r>
      <w:r w:rsidR="0FAE213D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in the table was again significantly significant by notice of the </w:t>
      </w:r>
      <w:r w:rsidR="3119BE23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amount of </w:t>
      </w:r>
      <w:r w:rsidR="0FAE213D" w:rsidRPr="4F742EC6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stars. </w:t>
      </w:r>
    </w:p>
    <w:p w14:paraId="2417E53E" w14:textId="5DD6B20D" w:rsidR="4F742EC6" w:rsidRDefault="4F742EC6" w:rsidP="4F742EC6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5BFD26" w14:textId="1C13CBA8" w:rsidR="4F742EC6" w:rsidRDefault="4F742EC6" w:rsidP="4F742EC6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4F74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19DE"/>
    <w:multiLevelType w:val="hybridMultilevel"/>
    <w:tmpl w:val="294CD6D0"/>
    <w:lvl w:ilvl="0" w:tplc="601EFD9C">
      <w:start w:val="3"/>
      <w:numFmt w:val="decimal"/>
      <w:lvlText w:val="%1."/>
      <w:lvlJc w:val="left"/>
      <w:pPr>
        <w:ind w:left="720" w:hanging="360"/>
      </w:pPr>
    </w:lvl>
    <w:lvl w:ilvl="1" w:tplc="0022802A">
      <w:start w:val="1"/>
      <w:numFmt w:val="lowerLetter"/>
      <w:lvlText w:val="%2."/>
      <w:lvlJc w:val="left"/>
      <w:pPr>
        <w:ind w:left="1440" w:hanging="360"/>
      </w:pPr>
    </w:lvl>
    <w:lvl w:ilvl="2" w:tplc="4F62D9DC">
      <w:start w:val="1"/>
      <w:numFmt w:val="lowerRoman"/>
      <w:lvlText w:val="%3."/>
      <w:lvlJc w:val="right"/>
      <w:pPr>
        <w:ind w:left="2160" w:hanging="180"/>
      </w:pPr>
    </w:lvl>
    <w:lvl w:ilvl="3" w:tplc="8DE2A85A">
      <w:start w:val="1"/>
      <w:numFmt w:val="decimal"/>
      <w:lvlText w:val="%4."/>
      <w:lvlJc w:val="left"/>
      <w:pPr>
        <w:ind w:left="2880" w:hanging="360"/>
      </w:pPr>
    </w:lvl>
    <w:lvl w:ilvl="4" w:tplc="FBC8F464">
      <w:start w:val="1"/>
      <w:numFmt w:val="lowerLetter"/>
      <w:lvlText w:val="%5."/>
      <w:lvlJc w:val="left"/>
      <w:pPr>
        <w:ind w:left="3600" w:hanging="360"/>
      </w:pPr>
    </w:lvl>
    <w:lvl w:ilvl="5" w:tplc="24B22B74">
      <w:start w:val="1"/>
      <w:numFmt w:val="lowerRoman"/>
      <w:lvlText w:val="%6."/>
      <w:lvlJc w:val="right"/>
      <w:pPr>
        <w:ind w:left="4320" w:hanging="180"/>
      </w:pPr>
    </w:lvl>
    <w:lvl w:ilvl="6" w:tplc="69A0AAEA">
      <w:start w:val="1"/>
      <w:numFmt w:val="decimal"/>
      <w:lvlText w:val="%7."/>
      <w:lvlJc w:val="left"/>
      <w:pPr>
        <w:ind w:left="5040" w:hanging="360"/>
      </w:pPr>
    </w:lvl>
    <w:lvl w:ilvl="7" w:tplc="5EC29298">
      <w:start w:val="1"/>
      <w:numFmt w:val="lowerLetter"/>
      <w:lvlText w:val="%8."/>
      <w:lvlJc w:val="left"/>
      <w:pPr>
        <w:ind w:left="5760" w:hanging="360"/>
      </w:pPr>
    </w:lvl>
    <w:lvl w:ilvl="8" w:tplc="47D63E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DEF0"/>
    <w:rsid w:val="0073FC30"/>
    <w:rsid w:val="008EDEF0"/>
    <w:rsid w:val="00A179FE"/>
    <w:rsid w:val="00E30B19"/>
    <w:rsid w:val="00F9DBDB"/>
    <w:rsid w:val="02D8454B"/>
    <w:rsid w:val="03A91DFD"/>
    <w:rsid w:val="03BDB0B1"/>
    <w:rsid w:val="03D61FD8"/>
    <w:rsid w:val="04AAFDB5"/>
    <w:rsid w:val="054C15F4"/>
    <w:rsid w:val="063524C0"/>
    <w:rsid w:val="06725B73"/>
    <w:rsid w:val="08C01794"/>
    <w:rsid w:val="09DE2EFF"/>
    <w:rsid w:val="09F8B0B3"/>
    <w:rsid w:val="0A10D1F4"/>
    <w:rsid w:val="0D1F4979"/>
    <w:rsid w:val="0D452B0F"/>
    <w:rsid w:val="0DA62FE7"/>
    <w:rsid w:val="0DBF3686"/>
    <w:rsid w:val="0DD68768"/>
    <w:rsid w:val="0E06EFFC"/>
    <w:rsid w:val="0EF34BCE"/>
    <w:rsid w:val="0FAE213D"/>
    <w:rsid w:val="1013D972"/>
    <w:rsid w:val="108DD16B"/>
    <w:rsid w:val="12D13F29"/>
    <w:rsid w:val="132B0DD7"/>
    <w:rsid w:val="13440708"/>
    <w:rsid w:val="1424B404"/>
    <w:rsid w:val="15BDDD16"/>
    <w:rsid w:val="16058C67"/>
    <w:rsid w:val="16495466"/>
    <w:rsid w:val="167A435F"/>
    <w:rsid w:val="16DED95A"/>
    <w:rsid w:val="19A9F020"/>
    <w:rsid w:val="19C0188D"/>
    <w:rsid w:val="19EC7E97"/>
    <w:rsid w:val="1A60D0E8"/>
    <w:rsid w:val="1B73EB77"/>
    <w:rsid w:val="1CE100E0"/>
    <w:rsid w:val="1DE73B56"/>
    <w:rsid w:val="1E40EB1C"/>
    <w:rsid w:val="1FB8D6E3"/>
    <w:rsid w:val="1FE9EFAC"/>
    <w:rsid w:val="24EC343B"/>
    <w:rsid w:val="2532524C"/>
    <w:rsid w:val="2642BABE"/>
    <w:rsid w:val="26B77986"/>
    <w:rsid w:val="26B8B3C6"/>
    <w:rsid w:val="26F1B97B"/>
    <w:rsid w:val="27C57038"/>
    <w:rsid w:val="27D7D9A3"/>
    <w:rsid w:val="28663B83"/>
    <w:rsid w:val="28EB6DA1"/>
    <w:rsid w:val="290641AA"/>
    <w:rsid w:val="294E25D4"/>
    <w:rsid w:val="2AD4B8F4"/>
    <w:rsid w:val="2BC9BBEA"/>
    <w:rsid w:val="2C0ACA6F"/>
    <w:rsid w:val="2C2D58CE"/>
    <w:rsid w:val="2CDF2B3D"/>
    <w:rsid w:val="2DAAA970"/>
    <w:rsid w:val="2DCE4214"/>
    <w:rsid w:val="2F8D6486"/>
    <w:rsid w:val="2FD97174"/>
    <w:rsid w:val="3119BE23"/>
    <w:rsid w:val="323F5CAD"/>
    <w:rsid w:val="32ABDCEB"/>
    <w:rsid w:val="336B17E2"/>
    <w:rsid w:val="349E8122"/>
    <w:rsid w:val="34B67A8F"/>
    <w:rsid w:val="34BEC8B5"/>
    <w:rsid w:val="34DC8E20"/>
    <w:rsid w:val="353B8152"/>
    <w:rsid w:val="3549DA68"/>
    <w:rsid w:val="369DD27D"/>
    <w:rsid w:val="3768EA7C"/>
    <w:rsid w:val="37C5A33F"/>
    <w:rsid w:val="383C51F5"/>
    <w:rsid w:val="3887E21F"/>
    <w:rsid w:val="3B6FCA76"/>
    <w:rsid w:val="3BB3B7ED"/>
    <w:rsid w:val="3C58257D"/>
    <w:rsid w:val="3D9D55FA"/>
    <w:rsid w:val="3DC9BBB6"/>
    <w:rsid w:val="3DF85493"/>
    <w:rsid w:val="42BEBBE1"/>
    <w:rsid w:val="45B44B9E"/>
    <w:rsid w:val="482524B1"/>
    <w:rsid w:val="48949A96"/>
    <w:rsid w:val="4A053047"/>
    <w:rsid w:val="4C13DDD5"/>
    <w:rsid w:val="4C8389BB"/>
    <w:rsid w:val="4E276673"/>
    <w:rsid w:val="4E4E4B01"/>
    <w:rsid w:val="4F742EC6"/>
    <w:rsid w:val="4FC8A10E"/>
    <w:rsid w:val="51555442"/>
    <w:rsid w:val="5222474C"/>
    <w:rsid w:val="52F94200"/>
    <w:rsid w:val="5539BFB5"/>
    <w:rsid w:val="554E8F76"/>
    <w:rsid w:val="598A968A"/>
    <w:rsid w:val="5BDA2126"/>
    <w:rsid w:val="5C160E01"/>
    <w:rsid w:val="5D206130"/>
    <w:rsid w:val="5DD944CE"/>
    <w:rsid w:val="603A4660"/>
    <w:rsid w:val="615837FF"/>
    <w:rsid w:val="62CB6DF4"/>
    <w:rsid w:val="62CF3DAD"/>
    <w:rsid w:val="6348015B"/>
    <w:rsid w:val="63CAB3DF"/>
    <w:rsid w:val="645F4414"/>
    <w:rsid w:val="64645C6B"/>
    <w:rsid w:val="649CD0ED"/>
    <w:rsid w:val="6524A0E8"/>
    <w:rsid w:val="65641BC8"/>
    <w:rsid w:val="67D331AC"/>
    <w:rsid w:val="68399583"/>
    <w:rsid w:val="683BD027"/>
    <w:rsid w:val="68CDEACF"/>
    <w:rsid w:val="693E7F31"/>
    <w:rsid w:val="69730497"/>
    <w:rsid w:val="6A1B543A"/>
    <w:rsid w:val="6A640503"/>
    <w:rsid w:val="6B0C1271"/>
    <w:rsid w:val="6B8B50CA"/>
    <w:rsid w:val="6C318730"/>
    <w:rsid w:val="6C8CA68C"/>
    <w:rsid w:val="6D6E0570"/>
    <w:rsid w:val="6E95B099"/>
    <w:rsid w:val="6F800A8A"/>
    <w:rsid w:val="72E1A108"/>
    <w:rsid w:val="7338CA3B"/>
    <w:rsid w:val="748795D5"/>
    <w:rsid w:val="74BAE23D"/>
    <w:rsid w:val="74E216CD"/>
    <w:rsid w:val="757C0A02"/>
    <w:rsid w:val="75A6308E"/>
    <w:rsid w:val="7809D2E6"/>
    <w:rsid w:val="7AC0A0EC"/>
    <w:rsid w:val="7BB1B3BF"/>
    <w:rsid w:val="7C0B0638"/>
    <w:rsid w:val="7CCCA0AA"/>
    <w:rsid w:val="7E68710B"/>
    <w:rsid w:val="7F8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DEF0"/>
  <w15:chartTrackingRefBased/>
  <w15:docId w15:val="{1D05F862-860A-42DB-8A3D-341A77F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4327</Characters>
  <Application>Microsoft Macintosh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Pinney</dc:creator>
  <cp:keywords/>
  <dc:description/>
  <cp:lastModifiedBy>Matthew Waterman</cp:lastModifiedBy>
  <cp:revision>2</cp:revision>
  <dcterms:created xsi:type="dcterms:W3CDTF">2021-04-23T16:02:00Z</dcterms:created>
  <dcterms:modified xsi:type="dcterms:W3CDTF">2021-04-23T16:02:00Z</dcterms:modified>
</cp:coreProperties>
</file>