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FCF4E" w14:textId="0DDFF361" w:rsidR="00D60931" w:rsidRDefault="00D60931" w:rsidP="00D60931">
      <w:pPr>
        <w:rPr>
          <w:rFonts w:eastAsia="Times New Roman" w:cs="Times New Roman"/>
          <w:color w:val="000000"/>
        </w:rPr>
      </w:pPr>
      <w:r>
        <w:rPr>
          <w:rFonts w:eastAsia="Times New Roman" w:cs="Times New Roman"/>
          <w:color w:val="000000"/>
        </w:rPr>
        <w:t>Rebecca Mills</w:t>
      </w:r>
    </w:p>
    <w:p w14:paraId="4A7F47DC" w14:textId="0FF4A754" w:rsidR="00D60931" w:rsidRDefault="00D60931" w:rsidP="00D60931">
      <w:pPr>
        <w:rPr>
          <w:rFonts w:eastAsia="Times New Roman" w:cs="Times New Roman"/>
          <w:color w:val="000000"/>
        </w:rPr>
      </w:pPr>
      <w:r>
        <w:rPr>
          <w:rFonts w:eastAsia="Times New Roman" w:cs="Times New Roman"/>
          <w:color w:val="000000"/>
        </w:rPr>
        <w:t>11/23/20</w:t>
      </w:r>
    </w:p>
    <w:p w14:paraId="2C0B958C" w14:textId="7746DD97" w:rsidR="007979F9" w:rsidRPr="007979F9" w:rsidRDefault="007979F9" w:rsidP="007979F9">
      <w:pPr>
        <w:ind w:firstLine="720"/>
        <w:jc w:val="center"/>
        <w:rPr>
          <w:rFonts w:eastAsia="Times New Roman" w:cs="Times New Roman"/>
          <w:color w:val="000000"/>
        </w:rPr>
      </w:pPr>
      <w:r w:rsidRPr="007979F9">
        <w:rPr>
          <w:rFonts w:eastAsia="Times New Roman" w:cs="Times New Roman"/>
          <w:color w:val="000000"/>
        </w:rPr>
        <w:t>Human Demography of Survivorship Pre and Post 1950 According to Gender</w:t>
      </w:r>
    </w:p>
    <w:p w14:paraId="3EAD63B1" w14:textId="5CCC9DED" w:rsidR="007979F9" w:rsidRDefault="007979F9" w:rsidP="007979F9">
      <w:pPr>
        <w:ind w:firstLine="720"/>
        <w:jc w:val="center"/>
        <w:rPr>
          <w:rFonts w:eastAsia="Times New Roman" w:cs="Times New Roman"/>
          <w:color w:val="000000"/>
        </w:rPr>
      </w:pPr>
      <w:r>
        <w:rPr>
          <w:rFonts w:eastAsia="Times New Roman" w:cs="Times New Roman"/>
          <w:color w:val="000000"/>
        </w:rPr>
        <w:t>Abstract</w:t>
      </w:r>
    </w:p>
    <w:p w14:paraId="1F6348A8" w14:textId="3C2384E7" w:rsidR="007979F9" w:rsidRPr="007979F9" w:rsidRDefault="007979F9" w:rsidP="007979F9">
      <w:pPr>
        <w:ind w:firstLine="720"/>
        <w:rPr>
          <w:rFonts w:eastAsia="Times New Roman" w:cs="Times New Roman"/>
          <w:color w:val="000000"/>
        </w:rPr>
      </w:pPr>
      <w:r w:rsidRPr="007979F9">
        <w:rPr>
          <w:rFonts w:eastAsia="Times New Roman" w:cs="Times New Roman"/>
          <w:color w:val="000000"/>
        </w:rPr>
        <w:t>We strive to determine the survivorship rates of humans based on their gender as well as the time period they were alive as well as factors that might have influenced their lifespans. After collecting data from the Westview Cemetery in Farmville, VA., we concluded that humans lived longer in the post 1950 era. In addition, females in the pre 1950 era lived shorter than the male counterparts</w:t>
      </w:r>
      <w:r w:rsidR="00D60931">
        <w:rPr>
          <w:rFonts w:eastAsia="Times New Roman" w:cs="Times New Roman"/>
          <w:color w:val="000000"/>
        </w:rPr>
        <w:t xml:space="preserve"> and females post 1950 lived longer than their male counterparts</w:t>
      </w:r>
      <w:r w:rsidRPr="007979F9">
        <w:rPr>
          <w:rFonts w:eastAsia="Times New Roman" w:cs="Times New Roman"/>
          <w:color w:val="000000"/>
        </w:rPr>
        <w:t>. This is predicted to be due to many factors such as disease, war, health, etc. (Kinsella, 1992). </w:t>
      </w:r>
    </w:p>
    <w:p w14:paraId="5374E0DE" w14:textId="3D41C65A" w:rsidR="007979F9" w:rsidRPr="00CF324D" w:rsidRDefault="007979F9" w:rsidP="007979F9">
      <w:pPr>
        <w:ind w:firstLine="720"/>
        <w:jc w:val="center"/>
        <w:rPr>
          <w:rFonts w:eastAsia="Times New Roman" w:cs="Times New Roman"/>
          <w:color w:val="000000"/>
        </w:rPr>
      </w:pPr>
      <w:r w:rsidRPr="00CF324D">
        <w:rPr>
          <w:rFonts w:eastAsia="Times New Roman" w:cs="Times New Roman"/>
          <w:color w:val="000000"/>
        </w:rPr>
        <w:t>Introduction</w:t>
      </w:r>
    </w:p>
    <w:p w14:paraId="45E389A7" w14:textId="63029414" w:rsidR="007979F9" w:rsidRPr="00CF324D" w:rsidRDefault="007979F9" w:rsidP="007979F9">
      <w:pPr>
        <w:ind w:firstLine="720"/>
        <w:rPr>
          <w:rFonts w:eastAsia="Times New Roman" w:cs="Times New Roman"/>
          <w:color w:val="000000"/>
        </w:rPr>
      </w:pPr>
      <w:r>
        <w:rPr>
          <w:rFonts w:eastAsia="Times New Roman" w:cs="Times New Roman"/>
          <w:color w:val="000000"/>
        </w:rPr>
        <w:t xml:space="preserve">Survivorship is defined as the state of survival. </w:t>
      </w:r>
      <w:r w:rsidRPr="00CF324D">
        <w:rPr>
          <w:rFonts w:eastAsia="Times New Roman" w:cs="Times New Roman"/>
          <w:color w:val="000000"/>
        </w:rPr>
        <w:t>Human survivorship rates constantly change based on various factors, including disease, healthcare, technology, and more. Studies have been done to try and determine what specific factors lead to varying demographics, including location, race, gender, etc. (Kinsella, 1992). Two important factors relevant to this study that affect survivorship are time period and gender. Historically, those born in previous generations have lived shorter lifespans than those born in the 20th century and on (</w:t>
      </w:r>
      <w:proofErr w:type="spellStart"/>
      <w:r w:rsidRPr="00CF324D">
        <w:rPr>
          <w:rFonts w:eastAsia="Times New Roman" w:cs="Times New Roman"/>
          <w:color w:val="000000"/>
        </w:rPr>
        <w:t>Bongaarts</w:t>
      </w:r>
      <w:proofErr w:type="spellEnd"/>
      <w:r w:rsidRPr="00CF324D">
        <w:rPr>
          <w:rFonts w:eastAsia="Times New Roman" w:cs="Times New Roman"/>
          <w:color w:val="000000"/>
        </w:rPr>
        <w:t>, 2009). The human population is constantly rising, as it is expected to reach 9.2 billion people by 2050 (</w:t>
      </w:r>
      <w:proofErr w:type="spellStart"/>
      <w:r w:rsidRPr="00CF324D">
        <w:rPr>
          <w:rFonts w:eastAsia="Times New Roman" w:cs="Times New Roman"/>
          <w:color w:val="000000"/>
        </w:rPr>
        <w:t>Bongaarts</w:t>
      </w:r>
      <w:proofErr w:type="spellEnd"/>
      <w:r w:rsidRPr="00CF324D">
        <w:rPr>
          <w:rFonts w:eastAsia="Times New Roman" w:cs="Times New Roman"/>
          <w:color w:val="000000"/>
        </w:rPr>
        <w:t xml:space="preserve">, 2009). As time goes on, more and more improvements in technology and expert knowledge are leading to an increase in overall lifespans. When it comes to gender, there is a fairly equal rate </w:t>
      </w:r>
      <w:r>
        <w:rPr>
          <w:rFonts w:eastAsia="Times New Roman" w:cs="Times New Roman"/>
          <w:color w:val="000000"/>
        </w:rPr>
        <w:t xml:space="preserve">of overall survivorship </w:t>
      </w:r>
      <w:r w:rsidRPr="00CF324D">
        <w:rPr>
          <w:rFonts w:eastAsia="Times New Roman" w:cs="Times New Roman"/>
          <w:color w:val="000000"/>
        </w:rPr>
        <w:t xml:space="preserve">between the two, even though certain time periods have been seen to create differing survivorship rates for each. For example, earlier periods in time are predicted to have high women mortality rates due to childbirth complications that were </w:t>
      </w:r>
      <w:r w:rsidRPr="00CF324D">
        <w:rPr>
          <w:rFonts w:eastAsia="Times New Roman" w:cs="Times New Roman"/>
          <w:color w:val="000000"/>
        </w:rPr>
        <w:lastRenderedPageBreak/>
        <w:t>more common in earlier generations (</w:t>
      </w:r>
      <w:proofErr w:type="spellStart"/>
      <w:r w:rsidRPr="00CF324D">
        <w:rPr>
          <w:rFonts w:eastAsia="Times New Roman" w:cs="Times New Roman"/>
          <w:color w:val="000000"/>
        </w:rPr>
        <w:t>Roser</w:t>
      </w:r>
      <w:proofErr w:type="spellEnd"/>
      <w:r w:rsidRPr="00CF324D">
        <w:rPr>
          <w:rFonts w:eastAsia="Times New Roman" w:cs="Times New Roman"/>
          <w:color w:val="000000"/>
        </w:rPr>
        <w:t xml:space="preserve"> et al. 2013). Similarly, there have been predictions made to causes in lower men survivorship as well during certain time periods, including men being in war (</w:t>
      </w:r>
      <w:proofErr w:type="spellStart"/>
      <w:r w:rsidRPr="00CF324D">
        <w:rPr>
          <w:rFonts w:eastAsia="Times New Roman" w:cs="Times New Roman"/>
          <w:color w:val="000000"/>
        </w:rPr>
        <w:t>Bongaarts</w:t>
      </w:r>
      <w:proofErr w:type="spellEnd"/>
      <w:r w:rsidRPr="00CF324D">
        <w:rPr>
          <w:rFonts w:eastAsia="Times New Roman" w:cs="Times New Roman"/>
          <w:color w:val="000000"/>
        </w:rPr>
        <w:t>, 2009)</w:t>
      </w:r>
      <w:r>
        <w:rPr>
          <w:rFonts w:eastAsia="Times New Roman" w:cs="Times New Roman"/>
          <w:color w:val="000000"/>
        </w:rPr>
        <w:t xml:space="preserve">. In addition, medical standards have changed over generations and led to higher survivorship rates over time (Helmuth, 2013). </w:t>
      </w:r>
    </w:p>
    <w:p w14:paraId="45249FD0" w14:textId="2E803DB8" w:rsidR="007979F9" w:rsidRPr="00CF324D" w:rsidRDefault="007979F9" w:rsidP="007979F9">
      <w:pPr>
        <w:ind w:firstLine="720"/>
        <w:rPr>
          <w:rFonts w:eastAsia="Times New Roman" w:cs="Times New Roman"/>
          <w:color w:val="000000"/>
        </w:rPr>
      </w:pPr>
      <w:r w:rsidRPr="00CF324D">
        <w:rPr>
          <w:rFonts w:eastAsia="Times New Roman" w:cs="Times New Roman"/>
          <w:color w:val="000000"/>
        </w:rPr>
        <w:t xml:space="preserve">In this study, we would like to compare survivorship rates of </w:t>
      </w:r>
      <w:r>
        <w:rPr>
          <w:rFonts w:eastAsia="Times New Roman" w:cs="Times New Roman"/>
          <w:color w:val="000000"/>
        </w:rPr>
        <w:t>different genders</w:t>
      </w:r>
      <w:r w:rsidRPr="00CF324D">
        <w:rPr>
          <w:rFonts w:eastAsia="Times New Roman" w:cs="Times New Roman"/>
          <w:color w:val="000000"/>
        </w:rPr>
        <w:t xml:space="preserve"> in both the pre and post 1950 era</w:t>
      </w:r>
      <w:r>
        <w:rPr>
          <w:rFonts w:eastAsia="Times New Roman" w:cs="Times New Roman"/>
          <w:color w:val="000000"/>
        </w:rPr>
        <w:t xml:space="preserve"> and research factors that can contribute to the results</w:t>
      </w:r>
      <w:r w:rsidRPr="00CF324D">
        <w:rPr>
          <w:rFonts w:eastAsia="Times New Roman" w:cs="Times New Roman"/>
          <w:color w:val="000000"/>
        </w:rPr>
        <w:t>. We hypothesize that the survivorship rate of humans before 1950 will be lower than those post 1950. This is because of factors such as disease outbreaks, lack of proper healthcare availability, etc. (Helmuth, 2013). When comparing gender survivorship, we hypothesize that men pre 1950 will have a shorter lifespan, while both genders will have similar life spans post 1950. I believe this because in the pre 1950 era, it was very common for men to be fighting in war, which led to high mortality rates (Congressional Research Service, 2020).</w:t>
      </w:r>
      <w:r>
        <w:rPr>
          <w:rFonts w:eastAsia="Times New Roman" w:cs="Times New Roman"/>
          <w:color w:val="000000"/>
        </w:rPr>
        <w:t xml:space="preserve"> </w:t>
      </w:r>
    </w:p>
    <w:p w14:paraId="2913C7BB" w14:textId="77777777" w:rsidR="007979F9" w:rsidRPr="00CF324D" w:rsidRDefault="007979F9" w:rsidP="007979F9">
      <w:pPr>
        <w:ind w:firstLine="720"/>
        <w:jc w:val="center"/>
        <w:rPr>
          <w:rFonts w:eastAsia="Times New Roman" w:cs="Times New Roman"/>
          <w:color w:val="000000"/>
        </w:rPr>
      </w:pPr>
      <w:r w:rsidRPr="00CF324D">
        <w:rPr>
          <w:rFonts w:eastAsia="Times New Roman" w:cs="Times New Roman"/>
          <w:color w:val="000000"/>
        </w:rPr>
        <w:t>Methods</w:t>
      </w:r>
    </w:p>
    <w:p w14:paraId="76E20A40" w14:textId="337E09ED" w:rsidR="007979F9" w:rsidRPr="007979F9" w:rsidRDefault="007979F9" w:rsidP="007979F9">
      <w:pPr>
        <w:ind w:firstLine="720"/>
        <w:rPr>
          <w:rFonts w:eastAsia="Times New Roman" w:cs="Times New Roman"/>
          <w:color w:val="000000"/>
        </w:rPr>
      </w:pPr>
      <w:r w:rsidRPr="007979F9">
        <w:rPr>
          <w:rFonts w:eastAsia="Times New Roman" w:cs="Times New Roman"/>
          <w:color w:val="000000"/>
        </w:rPr>
        <w:t>Data was collected from Westview Cemetery in Farmville, Virginia. Tombstones were examined in order to determine lifespans of four groups of individuals.</w:t>
      </w:r>
      <w:r w:rsidRPr="007979F9">
        <w:rPr>
          <w:rFonts w:eastAsia="Times New Roman" w:cs="Times New Roman"/>
          <w:color w:val="000000"/>
        </w:rPr>
        <w:t xml:space="preserve"> Each group had 100 total samples</w:t>
      </w:r>
      <w:r w:rsidRPr="007979F9">
        <w:rPr>
          <w:rFonts w:eastAsia="Times New Roman" w:cs="Times New Roman"/>
          <w:color w:val="000000"/>
        </w:rPr>
        <w:t xml:space="preserve">. These groups were the independent variables and included males before 1950, females before 1950, males after 1950, and females after 1950. A line graph was created including all four of these groups in order to compare each. Survivorship rates, representing the dependent variable, were calculated by dividing up the ages at death into 10-year intervals (0-9, 10-19, 20-29, etc.). The number of deaths at each interval were divided by the total number of individuals to determine the survivorship rates. There was a t-test ran on four groups, males, females, pre 1950, and post 1950, in order to determine if there was a significant correlation. Lastly, all raw data </w:t>
      </w:r>
      <w:r>
        <w:rPr>
          <w:rFonts w:eastAsia="Times New Roman" w:cs="Times New Roman"/>
          <w:color w:val="000000"/>
        </w:rPr>
        <w:t xml:space="preserve">representing lifespans collected from the tombstones </w:t>
      </w:r>
      <w:r w:rsidRPr="007979F9">
        <w:rPr>
          <w:rFonts w:eastAsia="Times New Roman" w:cs="Times New Roman"/>
          <w:color w:val="000000"/>
        </w:rPr>
        <w:t xml:space="preserve">was transformed into descriptive </w:t>
      </w:r>
      <w:r w:rsidRPr="007979F9">
        <w:rPr>
          <w:rFonts w:eastAsia="Times New Roman" w:cs="Times New Roman"/>
          <w:color w:val="000000"/>
        </w:rPr>
        <w:lastRenderedPageBreak/>
        <w:t xml:space="preserve">statistics to determine the mean and standard deviation of each. Bar graphs including error bars were then created </w:t>
      </w:r>
      <w:r w:rsidRPr="007979F9">
        <w:rPr>
          <w:rFonts w:eastAsia="Times New Roman" w:cs="Times New Roman"/>
          <w:color w:val="000000"/>
        </w:rPr>
        <w:t xml:space="preserve">using the </w:t>
      </w:r>
      <w:r w:rsidRPr="007979F9">
        <w:rPr>
          <w:rFonts w:eastAsia="Times New Roman" w:cs="Times New Roman"/>
          <w:i/>
          <w:iCs/>
          <w:color w:val="000000"/>
        </w:rPr>
        <w:t xml:space="preserve">p </w:t>
      </w:r>
      <w:r w:rsidRPr="007979F9">
        <w:rPr>
          <w:rFonts w:eastAsia="Times New Roman" w:cs="Times New Roman"/>
          <w:color w:val="000000"/>
        </w:rPr>
        <w:t xml:space="preserve">Value found from the t test and the means and standard deviations found from the descriptive statistics </w:t>
      </w:r>
      <w:r w:rsidRPr="007979F9">
        <w:rPr>
          <w:rFonts w:eastAsia="Times New Roman" w:cs="Times New Roman"/>
          <w:color w:val="000000"/>
        </w:rPr>
        <w:t xml:space="preserve">in order to </w:t>
      </w:r>
      <w:r w:rsidRPr="007979F9">
        <w:rPr>
          <w:rFonts w:eastAsia="Times New Roman" w:cs="Times New Roman"/>
          <w:color w:val="000000"/>
        </w:rPr>
        <w:t>compar</w:t>
      </w:r>
      <w:r w:rsidRPr="007979F9">
        <w:rPr>
          <w:rFonts w:eastAsia="Times New Roman" w:cs="Times New Roman"/>
          <w:color w:val="000000"/>
        </w:rPr>
        <w:t>e</w:t>
      </w:r>
      <w:r w:rsidRPr="007979F9">
        <w:rPr>
          <w:rFonts w:eastAsia="Times New Roman" w:cs="Times New Roman"/>
          <w:color w:val="000000"/>
        </w:rPr>
        <w:t xml:space="preserve"> the following </w:t>
      </w:r>
      <w:r w:rsidRPr="007979F9">
        <w:rPr>
          <w:rFonts w:eastAsia="Times New Roman" w:cs="Times New Roman"/>
          <w:color w:val="000000"/>
        </w:rPr>
        <w:t>groups:</w:t>
      </w:r>
      <w:r w:rsidRPr="007979F9">
        <w:rPr>
          <w:rFonts w:eastAsia="Times New Roman" w:cs="Times New Roman"/>
          <w:color w:val="000000"/>
        </w:rPr>
        <w:t xml:space="preserve"> males, females, pre 1950, and post 1950.</w:t>
      </w:r>
    </w:p>
    <w:p w14:paraId="7B0FE686" w14:textId="77777777" w:rsidR="007979F9" w:rsidRDefault="007979F9" w:rsidP="00CE2D2B">
      <w:pPr>
        <w:jc w:val="center"/>
        <w:rPr>
          <w:rFonts w:cs="Times New Roman"/>
        </w:rPr>
      </w:pPr>
    </w:p>
    <w:p w14:paraId="181052E2" w14:textId="41412407" w:rsidR="00F84B97" w:rsidRPr="00CE2D2B" w:rsidRDefault="00F84B97" w:rsidP="00CE2D2B">
      <w:pPr>
        <w:jc w:val="center"/>
        <w:rPr>
          <w:rFonts w:cs="Times New Roman"/>
        </w:rPr>
      </w:pPr>
      <w:r w:rsidRPr="00CE2D2B">
        <w:rPr>
          <w:rFonts w:cs="Times New Roman"/>
        </w:rPr>
        <w:t>Results</w:t>
      </w:r>
    </w:p>
    <w:p w14:paraId="6D10BF74" w14:textId="77777777" w:rsidR="00A261F0" w:rsidRDefault="00F84B97" w:rsidP="00CE2D2B">
      <w:pPr>
        <w:ind w:firstLine="720"/>
        <w:rPr>
          <w:rFonts w:eastAsia="Times New Roman" w:cs="Times New Roman"/>
          <w:color w:val="000000"/>
        </w:rPr>
      </w:pPr>
      <w:r w:rsidRPr="00CE2D2B">
        <w:rPr>
          <w:rFonts w:eastAsia="Times New Roman" w:cs="Times New Roman"/>
          <w:color w:val="000000"/>
        </w:rPr>
        <w:t xml:space="preserve">It is shown that both genders seemed to have survived longer post 1950. After 1950, females survived longer on average, with 16% living until 80-89 years old, while males appeared to have survived longer pre 1950, with 4% making it to the 80-89-year age interval. As a whole, figure 1 indicates that both genders lived longer lifespans in the post 1950 era than the pre 1950 era. </w:t>
      </w:r>
    </w:p>
    <w:p w14:paraId="2D767DC5" w14:textId="38B8B0C3" w:rsidR="00F84B97" w:rsidRDefault="00ED2799" w:rsidP="00CE2D2B">
      <w:pPr>
        <w:ind w:firstLine="720"/>
        <w:rPr>
          <w:rFonts w:eastAsia="Times New Roman" w:cs="Times New Roman"/>
          <w:color w:val="000000"/>
        </w:rPr>
      </w:pPr>
      <w:r>
        <w:rPr>
          <w:rFonts w:eastAsia="Times New Roman" w:cs="Times New Roman"/>
          <w:color w:val="000000"/>
        </w:rPr>
        <w:t xml:space="preserve">Figures 2-5 represent individual comparisons of four different pairs of data. Figure 2 shows that in the pre 1950 era, males lived a slightly longer lifespan than women. The </w:t>
      </w:r>
      <w:r w:rsidR="00345D37">
        <w:rPr>
          <w:rFonts w:eastAsia="Times New Roman" w:cs="Times New Roman"/>
          <w:i/>
          <w:iCs/>
          <w:color w:val="000000"/>
        </w:rPr>
        <w:t>P</w:t>
      </w:r>
      <w:r>
        <w:rPr>
          <w:rFonts w:eastAsia="Times New Roman" w:cs="Times New Roman"/>
          <w:color w:val="000000"/>
        </w:rPr>
        <w:t xml:space="preserve"> value for this data was 0.50, which does not give us significant evidence</w:t>
      </w:r>
      <w:r w:rsidR="000A547E">
        <w:rPr>
          <w:rFonts w:eastAsia="Times New Roman" w:cs="Times New Roman"/>
          <w:color w:val="000000"/>
        </w:rPr>
        <w:t xml:space="preserve"> </w:t>
      </w:r>
      <w:r>
        <w:rPr>
          <w:rFonts w:eastAsia="Times New Roman" w:cs="Times New Roman"/>
          <w:color w:val="000000"/>
        </w:rPr>
        <w:t>to conclude that the</w:t>
      </w:r>
      <w:r w:rsidR="000A547E">
        <w:rPr>
          <w:rFonts w:eastAsia="Times New Roman" w:cs="Times New Roman"/>
          <w:color w:val="000000"/>
        </w:rPr>
        <w:t xml:space="preserve">se results did not happen by chance. Figure 3 represents the data comparison between males and females in the post 1950 era, showing that females had a higher lifespan on average. The reported </w:t>
      </w:r>
      <w:r w:rsidR="00345D37">
        <w:rPr>
          <w:rFonts w:eastAsia="Times New Roman" w:cs="Times New Roman"/>
          <w:i/>
          <w:iCs/>
          <w:color w:val="000000"/>
        </w:rPr>
        <w:t>P</w:t>
      </w:r>
      <w:r w:rsidR="000A547E">
        <w:rPr>
          <w:rFonts w:eastAsia="Times New Roman" w:cs="Times New Roman"/>
          <w:color w:val="000000"/>
        </w:rPr>
        <w:t xml:space="preserve"> value was .0</w:t>
      </w:r>
      <w:r w:rsidR="00345D37">
        <w:rPr>
          <w:rFonts w:eastAsia="Times New Roman" w:cs="Times New Roman"/>
          <w:color w:val="000000"/>
        </w:rPr>
        <w:t>7</w:t>
      </w:r>
      <w:r w:rsidR="000A547E">
        <w:rPr>
          <w:rFonts w:eastAsia="Times New Roman" w:cs="Times New Roman"/>
          <w:color w:val="000000"/>
        </w:rPr>
        <w:t xml:space="preserve">, meaning that at the .05 significance, there is not enough evidence to conclude that these results did not happen by chance. Figure 4 compares the mean lifespans of females in both time periods, with post 1950 being higher. The reported </w:t>
      </w:r>
      <w:r w:rsidR="00345D37">
        <w:rPr>
          <w:rFonts w:eastAsia="Times New Roman" w:cs="Times New Roman"/>
          <w:i/>
          <w:iCs/>
          <w:color w:val="000000"/>
        </w:rPr>
        <w:t>P</w:t>
      </w:r>
      <w:r w:rsidR="000A547E">
        <w:rPr>
          <w:rFonts w:eastAsia="Times New Roman" w:cs="Times New Roman"/>
          <w:color w:val="000000"/>
        </w:rPr>
        <w:t xml:space="preserve"> value is</w:t>
      </w:r>
      <w:r w:rsidR="00345D37">
        <w:rPr>
          <w:rFonts w:eastAsia="Times New Roman" w:cs="Times New Roman"/>
          <w:color w:val="000000"/>
        </w:rPr>
        <w:t xml:space="preserve"> less than</w:t>
      </w:r>
      <w:r w:rsidR="000A547E">
        <w:rPr>
          <w:rFonts w:eastAsia="Times New Roman" w:cs="Times New Roman"/>
          <w:color w:val="000000"/>
        </w:rPr>
        <w:t xml:space="preserve"> .001, giving significant evidence to conclude that the results did not happen by chance. </w:t>
      </w:r>
      <w:r w:rsidR="00E2488E">
        <w:rPr>
          <w:rFonts w:eastAsia="Times New Roman" w:cs="Times New Roman"/>
          <w:color w:val="000000"/>
        </w:rPr>
        <w:t xml:space="preserve">Figure 5 represents comparisons between male average lifespans in both time periods, showing that males lived longer on average in the post 1950 era. The reported </w:t>
      </w:r>
      <w:r w:rsidR="00345D37">
        <w:rPr>
          <w:rFonts w:eastAsia="Times New Roman" w:cs="Times New Roman"/>
          <w:i/>
          <w:iCs/>
          <w:color w:val="000000"/>
        </w:rPr>
        <w:t>P</w:t>
      </w:r>
      <w:r w:rsidR="00E2488E">
        <w:rPr>
          <w:rFonts w:eastAsia="Times New Roman" w:cs="Times New Roman"/>
          <w:color w:val="000000"/>
        </w:rPr>
        <w:t xml:space="preserve"> value is</w:t>
      </w:r>
      <w:r w:rsidR="00345D37">
        <w:rPr>
          <w:rFonts w:eastAsia="Times New Roman" w:cs="Times New Roman"/>
          <w:color w:val="000000"/>
        </w:rPr>
        <w:t xml:space="preserve"> less than</w:t>
      </w:r>
      <w:r w:rsidR="00E2488E">
        <w:rPr>
          <w:rFonts w:eastAsia="Times New Roman" w:cs="Times New Roman"/>
          <w:color w:val="000000"/>
        </w:rPr>
        <w:t xml:space="preserve"> .00</w:t>
      </w:r>
      <w:r w:rsidR="00345D37">
        <w:rPr>
          <w:rFonts w:eastAsia="Times New Roman" w:cs="Times New Roman"/>
          <w:color w:val="000000"/>
        </w:rPr>
        <w:t>1</w:t>
      </w:r>
      <w:r w:rsidR="00E2488E">
        <w:rPr>
          <w:rFonts w:eastAsia="Times New Roman" w:cs="Times New Roman"/>
          <w:color w:val="000000"/>
        </w:rPr>
        <w:t xml:space="preserve">, giving significant evidence to assume that the results did not happen by chance. </w:t>
      </w:r>
    </w:p>
    <w:p w14:paraId="512B0F0A" w14:textId="7BECC74C" w:rsidR="006D461B" w:rsidRPr="000A547E" w:rsidRDefault="00A261F0" w:rsidP="006D461B">
      <w:pPr>
        <w:ind w:firstLine="720"/>
        <w:rPr>
          <w:rFonts w:eastAsia="Times New Roman" w:cs="Times New Roman"/>
          <w:color w:val="000000"/>
        </w:rPr>
      </w:pPr>
      <w:r>
        <w:rPr>
          <w:rFonts w:eastAsia="Times New Roman" w:cs="Times New Roman"/>
          <w:color w:val="000000"/>
        </w:rPr>
        <w:lastRenderedPageBreak/>
        <w:t>The mean lifespan of women pre 1950 was 54.96 years, with a range of 93 years, ranging from 0 to 93. The mean lifespan of women post 1950 is 76.16 years, with a range of 91, ranging from 5 to 96. The mean lifespan of men pre 1950 was 57.23 years with a range of 99, from 0-99 years. The mean lifespan of post 1950 males is 71.56 years</w:t>
      </w:r>
      <w:r w:rsidR="0004799C">
        <w:rPr>
          <w:rFonts w:eastAsia="Times New Roman" w:cs="Times New Roman"/>
          <w:color w:val="000000"/>
        </w:rPr>
        <w:t xml:space="preserve"> with a range of 100, from 1 to 101 years. </w:t>
      </w:r>
    </w:p>
    <w:p w14:paraId="0961305F" w14:textId="0CC1C203" w:rsidR="002E02DA" w:rsidRPr="00CE2D2B" w:rsidRDefault="00ED2799" w:rsidP="00CE2D2B">
      <w:pPr>
        <w:rPr>
          <w:rFonts w:cs="Times New Roman"/>
        </w:rPr>
      </w:pPr>
      <w:r>
        <w:rPr>
          <w:noProof/>
        </w:rPr>
        <w:drawing>
          <wp:inline distT="0" distB="0" distL="0" distR="0" wp14:anchorId="5BC1DBE5" wp14:editId="371DC366">
            <wp:extent cx="4965700" cy="3829050"/>
            <wp:effectExtent l="0" t="0" r="12700" b="6350"/>
            <wp:docPr id="1" name="Chart 1">
              <a:extLst xmlns:a="http://schemas.openxmlformats.org/drawingml/2006/main">
                <a:ext uri="{FF2B5EF4-FFF2-40B4-BE49-F238E27FC236}">
                  <a16:creationId xmlns:a16="http://schemas.microsoft.com/office/drawing/2014/main" id="{68A9A2CA-B282-D649-B672-E447E4AE5F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A586B9D" w14:textId="75CD6232" w:rsidR="002E02DA" w:rsidRDefault="002E02DA" w:rsidP="00CE2D2B">
      <w:pPr>
        <w:rPr>
          <w:rFonts w:eastAsia="Times New Roman" w:cs="Times New Roman"/>
          <w:i/>
          <w:iCs/>
          <w:color w:val="434343"/>
        </w:rPr>
      </w:pPr>
      <w:r w:rsidRPr="00CE2D2B">
        <w:rPr>
          <w:rFonts w:eastAsia="Times New Roman" w:cs="Times New Roman"/>
          <w:b/>
          <w:bCs/>
          <w:i/>
          <w:iCs/>
          <w:color w:val="434343"/>
        </w:rPr>
        <w:t>Figure 1. Survivorship rates of humans based on gender and time period, including pre 1950 and post 1950.</w:t>
      </w:r>
      <w:r w:rsidRPr="00CE2D2B">
        <w:rPr>
          <w:rFonts w:eastAsia="Times New Roman" w:cs="Times New Roman"/>
          <w:i/>
          <w:iCs/>
          <w:color w:val="434343"/>
        </w:rPr>
        <w:t xml:space="preserve"> People alive in the pre 1950 era lived shorter on average than those alive post 1950. Women pre 1950 had shorter survivorship rates than males pre 1950. Females post 1950 lived longer than men in this time period.  </w:t>
      </w:r>
    </w:p>
    <w:p w14:paraId="633CFBE4" w14:textId="217F73F0" w:rsidR="00ED2799" w:rsidRDefault="00345D37" w:rsidP="00CE2D2B">
      <w:pPr>
        <w:rPr>
          <w:rFonts w:eastAsia="Times New Roman" w:cs="Times New Roman"/>
          <w:color w:val="000000"/>
        </w:rPr>
      </w:pPr>
      <w:r>
        <w:rPr>
          <w:noProof/>
        </w:rPr>
        <w:lastRenderedPageBreak/>
        <mc:AlternateContent>
          <mc:Choice Requires="wps">
            <w:drawing>
              <wp:anchor distT="0" distB="0" distL="114300" distR="114300" simplePos="0" relativeHeight="251659264" behindDoc="0" locked="0" layoutInCell="1" allowOverlap="1" wp14:anchorId="0A8803E6" wp14:editId="2B6FE4FA">
                <wp:simplePos x="0" y="0"/>
                <wp:positionH relativeFrom="column">
                  <wp:posOffset>3669319</wp:posOffset>
                </wp:positionH>
                <wp:positionV relativeFrom="paragraph">
                  <wp:posOffset>100610</wp:posOffset>
                </wp:positionV>
                <wp:extent cx="771896" cy="308758"/>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771896" cy="308758"/>
                        </a:xfrm>
                        <a:prstGeom prst="rect">
                          <a:avLst/>
                        </a:prstGeom>
                        <a:solidFill>
                          <a:schemeClr val="lt1"/>
                        </a:solidFill>
                        <a:ln w="6350">
                          <a:noFill/>
                        </a:ln>
                      </wps:spPr>
                      <wps:txbx>
                        <w:txbxContent>
                          <w:p w14:paraId="737C780A" w14:textId="3C740A42" w:rsidR="00345D37" w:rsidRPr="00831F8E" w:rsidRDefault="00831F8E">
                            <w:r>
                              <w:rPr>
                                <w:i/>
                                <w:iCs/>
                              </w:rPr>
                              <w:t>P=</w:t>
                            </w:r>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803E6" id="_x0000_t202" coordsize="21600,21600" o:spt="202" path="m,l,21600r21600,l21600,xe">
                <v:stroke joinstyle="miter"/>
                <v:path gradientshapeok="t" o:connecttype="rect"/>
              </v:shapetype>
              <v:shape id="Text Box 7" o:spid="_x0000_s1026" type="#_x0000_t202" style="position:absolute;margin-left:288.9pt;margin-top:7.9pt;width:60.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" fillcolor="white [3201]" stroked="f" strokeweight=".5pt">
                <v:textbox>
                  <w:txbxContent>
                    <w:p w14:paraId="737C780A" w14:textId="3C740A42" w:rsidR="00345D37" w:rsidRPr="00831F8E" w:rsidRDefault="00831F8E">
                      <w:r>
                        <w:rPr>
                          <w:i/>
                          <w:iCs/>
                        </w:rPr>
                        <w:t>P=</w:t>
                      </w:r>
                      <w:r>
                        <w:t>.50</w:t>
                      </w:r>
                    </w:p>
                  </w:txbxContent>
                </v:textbox>
              </v:shape>
            </w:pict>
          </mc:Fallback>
        </mc:AlternateContent>
      </w:r>
      <w:r w:rsidR="00ED2799">
        <w:rPr>
          <w:noProof/>
        </w:rPr>
        <w:drawing>
          <wp:inline distT="0" distB="0" distL="0" distR="0" wp14:anchorId="47F5C42D" wp14:editId="3A73CB97">
            <wp:extent cx="4577134" cy="2762115"/>
            <wp:effectExtent l="0" t="0" r="7620" b="6985"/>
            <wp:docPr id="3" name="Chart 3">
              <a:extLst xmlns:a="http://schemas.openxmlformats.org/drawingml/2006/main">
                <a:ext uri="{FF2B5EF4-FFF2-40B4-BE49-F238E27FC236}">
                  <a16:creationId xmlns:a16="http://schemas.microsoft.com/office/drawing/2014/main" id="{0148B365-7DA9-924C-8F69-6BA32AE896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78889D" w14:textId="6ACB9B2B" w:rsidR="00ED2799" w:rsidRPr="00ED2799" w:rsidRDefault="00ED2799" w:rsidP="00CE2D2B">
      <w:pPr>
        <w:rPr>
          <w:rFonts w:eastAsia="Times New Roman" w:cs="Times New Roman"/>
          <w:i/>
          <w:iCs/>
          <w:color w:val="000000"/>
        </w:rPr>
      </w:pPr>
      <w:r>
        <w:rPr>
          <w:rFonts w:eastAsia="Times New Roman" w:cs="Times New Roman"/>
          <w:b/>
          <w:bCs/>
          <w:i/>
          <w:iCs/>
          <w:color w:val="000000"/>
        </w:rPr>
        <w:t xml:space="preserve">Figure 2. Average lifespans of males and females in the pre 1950 era. </w:t>
      </w:r>
      <w:r>
        <w:rPr>
          <w:rFonts w:eastAsia="Times New Roman" w:cs="Times New Roman"/>
          <w:i/>
          <w:iCs/>
          <w:color w:val="000000"/>
        </w:rPr>
        <w:t xml:space="preserve">Males in this time period lived a slightly longer lifespan on average. </w:t>
      </w:r>
      <w:r w:rsidR="0004799C">
        <w:rPr>
          <w:rFonts w:eastAsia="Times New Roman" w:cs="Times New Roman"/>
          <w:i/>
          <w:iCs/>
          <w:color w:val="000000"/>
        </w:rPr>
        <w:t xml:space="preserve">The female mean lifespan was 54.96 and the male’s was 57.23. </w:t>
      </w:r>
    </w:p>
    <w:p w14:paraId="3137A554" w14:textId="4C7BF727" w:rsidR="00ED2799" w:rsidRDefault="00831F8E" w:rsidP="00CE2D2B">
      <w:pPr>
        <w:rPr>
          <w:rFonts w:eastAsia="Times New Roman" w:cs="Times New Roman"/>
          <w:color w:val="000000"/>
        </w:rPr>
      </w:pPr>
      <w:r>
        <w:rPr>
          <w:noProof/>
        </w:rPr>
        <mc:AlternateContent>
          <mc:Choice Requires="wps">
            <w:drawing>
              <wp:anchor distT="0" distB="0" distL="114300" distR="114300" simplePos="0" relativeHeight="251663360" behindDoc="0" locked="0" layoutInCell="1" allowOverlap="1" wp14:anchorId="4D2157E6" wp14:editId="60541A58">
                <wp:simplePos x="0" y="0"/>
                <wp:positionH relativeFrom="column">
                  <wp:posOffset>3668053</wp:posOffset>
                </wp:positionH>
                <wp:positionV relativeFrom="paragraph">
                  <wp:posOffset>174381</wp:posOffset>
                </wp:positionV>
                <wp:extent cx="771896" cy="308758"/>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771896" cy="308758"/>
                        </a:xfrm>
                        <a:prstGeom prst="rect">
                          <a:avLst/>
                        </a:prstGeom>
                        <a:solidFill>
                          <a:schemeClr val="lt1"/>
                        </a:solidFill>
                        <a:ln w="6350">
                          <a:noFill/>
                        </a:ln>
                      </wps:spPr>
                      <wps:txbx>
                        <w:txbxContent>
                          <w:p w14:paraId="4384B495" w14:textId="38529FFE" w:rsidR="00831F8E" w:rsidRPr="00831F8E" w:rsidRDefault="00831F8E" w:rsidP="00831F8E">
                            <w:r>
                              <w:rPr>
                                <w:i/>
                                <w:iCs/>
                              </w:rPr>
                              <w:t>P=</w:t>
                            </w:r>
                            <w:r>
                              <w:t>.0</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157E6" id="Text Box 9" o:spid="_x0000_s1027" type="#_x0000_t202" style="position:absolute;margin-left:288.8pt;margin-top:13.75pt;width:60.8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" fillcolor="white [3201]" stroked="f" strokeweight=".5pt">
                <v:textbox>
                  <w:txbxContent>
                    <w:p w14:paraId="4384B495" w14:textId="38529FFE" w:rsidR="00831F8E" w:rsidRPr="00831F8E" w:rsidRDefault="00831F8E" w:rsidP="00831F8E">
                      <w:r>
                        <w:rPr>
                          <w:i/>
                          <w:iCs/>
                        </w:rPr>
                        <w:t>P=</w:t>
                      </w:r>
                      <w:r>
                        <w:t>.0</w:t>
                      </w:r>
                      <w:r>
                        <w:t>7</w:t>
                      </w:r>
                    </w:p>
                  </w:txbxContent>
                </v:textbox>
              </v:shape>
            </w:pict>
          </mc:Fallback>
        </mc:AlternateContent>
      </w:r>
      <w:r w:rsidR="00ED2799">
        <w:rPr>
          <w:noProof/>
        </w:rPr>
        <w:drawing>
          <wp:inline distT="0" distB="0" distL="0" distR="0" wp14:anchorId="797B70A9" wp14:editId="0F9DFBCF">
            <wp:extent cx="4574860" cy="2687137"/>
            <wp:effectExtent l="0" t="0" r="10160" b="18415"/>
            <wp:docPr id="4" name="Chart 4">
              <a:extLst xmlns:a="http://schemas.openxmlformats.org/drawingml/2006/main">
                <a:ext uri="{FF2B5EF4-FFF2-40B4-BE49-F238E27FC236}">
                  <a16:creationId xmlns:a16="http://schemas.microsoft.com/office/drawing/2014/main" id="{ACC7D6E2-0A1C-6242-8A4D-2C3E32467D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B3712C" w14:textId="16C78D2F" w:rsidR="0004799C" w:rsidRPr="0004799C" w:rsidRDefault="0004799C" w:rsidP="00CE2D2B">
      <w:pPr>
        <w:rPr>
          <w:rFonts w:eastAsia="Times New Roman" w:cs="Times New Roman"/>
          <w:i/>
          <w:iCs/>
          <w:color w:val="000000"/>
        </w:rPr>
      </w:pPr>
      <w:r>
        <w:rPr>
          <w:rFonts w:eastAsia="Times New Roman" w:cs="Times New Roman"/>
          <w:b/>
          <w:bCs/>
          <w:i/>
          <w:iCs/>
          <w:color w:val="000000"/>
        </w:rPr>
        <w:t xml:space="preserve">Figure 3. Average lifespans of males and females post 1950. </w:t>
      </w:r>
      <w:r>
        <w:rPr>
          <w:rFonts w:eastAsia="Times New Roman" w:cs="Times New Roman"/>
          <w:i/>
          <w:iCs/>
          <w:color w:val="000000"/>
        </w:rPr>
        <w:t xml:space="preserve">Females </w:t>
      </w:r>
      <w:r w:rsidR="00BD2F3D">
        <w:rPr>
          <w:rFonts w:eastAsia="Times New Roman" w:cs="Times New Roman"/>
          <w:i/>
          <w:iCs/>
          <w:color w:val="000000"/>
        </w:rPr>
        <w:t>had</w:t>
      </w:r>
      <w:r>
        <w:rPr>
          <w:rFonts w:eastAsia="Times New Roman" w:cs="Times New Roman"/>
          <w:i/>
          <w:iCs/>
          <w:color w:val="000000"/>
        </w:rPr>
        <w:t xml:space="preserve"> a slightly longer lifespan after 1950. The mean of females was </w:t>
      </w:r>
      <w:r w:rsidR="00BD2F3D">
        <w:rPr>
          <w:rFonts w:eastAsia="Times New Roman" w:cs="Times New Roman"/>
          <w:i/>
          <w:iCs/>
          <w:color w:val="000000"/>
        </w:rPr>
        <w:t xml:space="preserve">76.16 years while the male’s was 71.56 years. </w:t>
      </w:r>
    </w:p>
    <w:p w14:paraId="5698C65E" w14:textId="71962A24" w:rsidR="00ED2799" w:rsidRDefault="00831F8E" w:rsidP="00CE2D2B">
      <w:pPr>
        <w:rPr>
          <w:rFonts w:eastAsia="Times New Roman" w:cs="Times New Roman"/>
          <w:color w:val="000000"/>
        </w:rPr>
      </w:pPr>
      <w:r>
        <w:rPr>
          <w:noProof/>
        </w:rPr>
        <w:lastRenderedPageBreak/>
        <mc:AlternateContent>
          <mc:Choice Requires="wps">
            <w:drawing>
              <wp:anchor distT="0" distB="0" distL="114300" distR="114300" simplePos="0" relativeHeight="251665408" behindDoc="0" locked="0" layoutInCell="1" allowOverlap="1" wp14:anchorId="4721E7B1" wp14:editId="098E564B">
                <wp:simplePos x="0" y="0"/>
                <wp:positionH relativeFrom="column">
                  <wp:posOffset>3671570</wp:posOffset>
                </wp:positionH>
                <wp:positionV relativeFrom="paragraph">
                  <wp:posOffset>125046</wp:posOffset>
                </wp:positionV>
                <wp:extent cx="771896" cy="308758"/>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771896" cy="308758"/>
                        </a:xfrm>
                        <a:prstGeom prst="rect">
                          <a:avLst/>
                        </a:prstGeom>
                        <a:solidFill>
                          <a:schemeClr val="lt1"/>
                        </a:solidFill>
                        <a:ln w="6350">
                          <a:noFill/>
                        </a:ln>
                      </wps:spPr>
                      <wps:txbx>
                        <w:txbxContent>
                          <w:p w14:paraId="4FF499AF" w14:textId="77777777" w:rsidR="00831F8E" w:rsidRPr="00831F8E" w:rsidRDefault="00831F8E" w:rsidP="00831F8E">
                            <w:r>
                              <w:rPr>
                                <w:i/>
                                <w:iCs/>
                              </w:rPr>
                              <w:t>P&lt;</w:t>
                            </w:r>
                            <w: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E7B1" id="Text Box 11" o:spid="_x0000_s1028" type="#_x0000_t202" style="position:absolute;margin-left:289.1pt;margin-top:9.85pt;width:60.8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" fillcolor="white [3201]" stroked="f" strokeweight=".5pt">
                <v:textbox>
                  <w:txbxContent>
                    <w:p w14:paraId="4FF499AF" w14:textId="77777777" w:rsidR="00831F8E" w:rsidRPr="00831F8E" w:rsidRDefault="00831F8E" w:rsidP="00831F8E">
                      <w:r>
                        <w:rPr>
                          <w:i/>
                          <w:iCs/>
                        </w:rPr>
                        <w:t>P&lt;</w:t>
                      </w:r>
                      <w:r>
                        <w:t>.001</w:t>
                      </w:r>
                    </w:p>
                  </w:txbxContent>
                </v:textbox>
              </v:shape>
            </w:pict>
          </mc:Fallback>
        </mc:AlternateContent>
      </w:r>
      <w:r w:rsidR="00ED2799">
        <w:rPr>
          <w:noProof/>
        </w:rPr>
        <w:drawing>
          <wp:inline distT="0" distB="0" distL="0" distR="0" wp14:anchorId="7FC8FAFE" wp14:editId="5C51DF1A">
            <wp:extent cx="4569025" cy="2683132"/>
            <wp:effectExtent l="0" t="0" r="15875" b="9525"/>
            <wp:docPr id="5" name="Chart 5">
              <a:extLst xmlns:a="http://schemas.openxmlformats.org/drawingml/2006/main">
                <a:ext uri="{FF2B5EF4-FFF2-40B4-BE49-F238E27FC236}">
                  <a16:creationId xmlns:a16="http://schemas.microsoft.com/office/drawing/2014/main" id="{B95C0651-D25C-2046-AFDE-E8EFFDBF71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0ED976" w14:textId="52B2803A" w:rsidR="00BD2F3D" w:rsidRPr="006D461B" w:rsidRDefault="006D461B" w:rsidP="00CE2D2B">
      <w:pPr>
        <w:rPr>
          <w:rFonts w:eastAsia="Times New Roman" w:cs="Times New Roman"/>
          <w:i/>
          <w:iCs/>
          <w:color w:val="000000"/>
        </w:rPr>
      </w:pPr>
      <w:r>
        <w:rPr>
          <w:rFonts w:eastAsia="Times New Roman" w:cs="Times New Roman"/>
          <w:b/>
          <w:bCs/>
          <w:i/>
          <w:iCs/>
          <w:color w:val="000000"/>
        </w:rPr>
        <w:t xml:space="preserve">Figure </w:t>
      </w:r>
      <w:r>
        <w:rPr>
          <w:rFonts w:eastAsia="Times New Roman" w:cs="Times New Roman"/>
          <w:b/>
          <w:bCs/>
          <w:i/>
          <w:iCs/>
          <w:color w:val="000000"/>
        </w:rPr>
        <w:t>4</w:t>
      </w:r>
      <w:r>
        <w:rPr>
          <w:rFonts w:eastAsia="Times New Roman" w:cs="Times New Roman"/>
          <w:b/>
          <w:bCs/>
          <w:i/>
          <w:iCs/>
          <w:color w:val="000000"/>
        </w:rPr>
        <w:t xml:space="preserve">. Average lifespans of females </w:t>
      </w:r>
      <w:r>
        <w:rPr>
          <w:rFonts w:eastAsia="Times New Roman" w:cs="Times New Roman"/>
          <w:b/>
          <w:bCs/>
          <w:i/>
          <w:iCs/>
          <w:color w:val="000000"/>
        </w:rPr>
        <w:t xml:space="preserve">pre and </w:t>
      </w:r>
      <w:r>
        <w:rPr>
          <w:rFonts w:eastAsia="Times New Roman" w:cs="Times New Roman"/>
          <w:b/>
          <w:bCs/>
          <w:i/>
          <w:iCs/>
          <w:color w:val="000000"/>
        </w:rPr>
        <w:t xml:space="preserve">post 1950. </w:t>
      </w:r>
      <w:r>
        <w:rPr>
          <w:rFonts w:eastAsia="Times New Roman" w:cs="Times New Roman"/>
          <w:i/>
          <w:iCs/>
          <w:color w:val="000000"/>
        </w:rPr>
        <w:t xml:space="preserve">Females had a longer lifespan after 1950. The mean of females </w:t>
      </w:r>
      <w:r>
        <w:rPr>
          <w:rFonts w:eastAsia="Times New Roman" w:cs="Times New Roman"/>
          <w:i/>
          <w:iCs/>
          <w:color w:val="000000"/>
        </w:rPr>
        <w:t>changed from 54.96 to</w:t>
      </w:r>
      <w:r>
        <w:rPr>
          <w:rFonts w:eastAsia="Times New Roman" w:cs="Times New Roman"/>
          <w:i/>
          <w:iCs/>
          <w:color w:val="000000"/>
        </w:rPr>
        <w:t xml:space="preserve"> 7</w:t>
      </w:r>
      <w:r>
        <w:rPr>
          <w:rFonts w:eastAsia="Times New Roman" w:cs="Times New Roman"/>
          <w:i/>
          <w:iCs/>
          <w:color w:val="000000"/>
        </w:rPr>
        <w:t>6</w:t>
      </w:r>
      <w:r>
        <w:rPr>
          <w:rFonts w:eastAsia="Times New Roman" w:cs="Times New Roman"/>
          <w:i/>
          <w:iCs/>
          <w:color w:val="000000"/>
        </w:rPr>
        <w:t>.</w:t>
      </w:r>
      <w:r>
        <w:rPr>
          <w:rFonts w:eastAsia="Times New Roman" w:cs="Times New Roman"/>
          <w:i/>
          <w:iCs/>
          <w:color w:val="000000"/>
        </w:rPr>
        <w:t>1</w:t>
      </w:r>
      <w:r>
        <w:rPr>
          <w:rFonts w:eastAsia="Times New Roman" w:cs="Times New Roman"/>
          <w:i/>
          <w:iCs/>
          <w:color w:val="000000"/>
        </w:rPr>
        <w:t xml:space="preserve">6 years. </w:t>
      </w:r>
    </w:p>
    <w:p w14:paraId="4FAF37B1" w14:textId="318F71D0" w:rsidR="002E02DA" w:rsidRDefault="00831F8E" w:rsidP="00DE2805">
      <w:pPr>
        <w:rPr>
          <w:rFonts w:eastAsia="Times New Roman" w:cs="Times New Roman"/>
          <w:color w:val="000000"/>
        </w:rPr>
      </w:pPr>
      <w:r>
        <w:rPr>
          <w:noProof/>
        </w:rPr>
        <mc:AlternateContent>
          <mc:Choice Requires="wps">
            <w:drawing>
              <wp:anchor distT="0" distB="0" distL="114300" distR="114300" simplePos="0" relativeHeight="251661312" behindDoc="0" locked="0" layoutInCell="1" allowOverlap="1" wp14:anchorId="0190A1DC" wp14:editId="328F49A5">
                <wp:simplePos x="0" y="0"/>
                <wp:positionH relativeFrom="column">
                  <wp:posOffset>3672450</wp:posOffset>
                </wp:positionH>
                <wp:positionV relativeFrom="paragraph">
                  <wp:posOffset>117427</wp:posOffset>
                </wp:positionV>
                <wp:extent cx="771896" cy="308758"/>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771896" cy="308758"/>
                        </a:xfrm>
                        <a:prstGeom prst="rect">
                          <a:avLst/>
                        </a:prstGeom>
                        <a:solidFill>
                          <a:schemeClr val="lt1"/>
                        </a:solidFill>
                        <a:ln w="6350">
                          <a:noFill/>
                        </a:ln>
                      </wps:spPr>
                      <wps:txbx>
                        <w:txbxContent>
                          <w:p w14:paraId="22872B59" w14:textId="5C7ECE85" w:rsidR="00831F8E" w:rsidRPr="00831F8E" w:rsidRDefault="00831F8E" w:rsidP="00831F8E">
                            <w:r>
                              <w:rPr>
                                <w:i/>
                                <w:iCs/>
                              </w:rPr>
                              <w:t>P</w:t>
                            </w:r>
                            <w:r>
                              <w:rPr>
                                <w:i/>
                                <w:iCs/>
                              </w:rPr>
                              <w:t>&lt;</w:t>
                            </w:r>
                            <w: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0A1DC" id="Text Box 8" o:spid="_x0000_s1029" type="#_x0000_t202" style="position:absolute;margin-left:289.15pt;margin-top:9.25pt;width:60.8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" fillcolor="white [3201]" stroked="f" strokeweight=".5pt">
                <v:textbox>
                  <w:txbxContent>
                    <w:p w14:paraId="22872B59" w14:textId="5C7ECE85" w:rsidR="00831F8E" w:rsidRPr="00831F8E" w:rsidRDefault="00831F8E" w:rsidP="00831F8E">
                      <w:r>
                        <w:rPr>
                          <w:i/>
                          <w:iCs/>
                        </w:rPr>
                        <w:t>P</w:t>
                      </w:r>
                      <w:r>
                        <w:rPr>
                          <w:i/>
                          <w:iCs/>
                        </w:rPr>
                        <w:t>&lt;</w:t>
                      </w:r>
                      <w:r>
                        <w:t>.001</w:t>
                      </w:r>
                    </w:p>
                  </w:txbxContent>
                </v:textbox>
              </v:shape>
            </w:pict>
          </mc:Fallback>
        </mc:AlternateContent>
      </w:r>
      <w:r w:rsidR="00ED2799">
        <w:rPr>
          <w:noProof/>
        </w:rPr>
        <w:drawing>
          <wp:inline distT="0" distB="0" distL="0" distR="0" wp14:anchorId="73788019" wp14:editId="70D7322B">
            <wp:extent cx="4535566" cy="2790044"/>
            <wp:effectExtent l="0" t="0" r="11430" b="17145"/>
            <wp:docPr id="6" name="Chart 6">
              <a:extLst xmlns:a="http://schemas.openxmlformats.org/drawingml/2006/main">
                <a:ext uri="{FF2B5EF4-FFF2-40B4-BE49-F238E27FC236}">
                  <a16:creationId xmlns:a16="http://schemas.microsoft.com/office/drawing/2014/main" id="{84B5109E-C4FF-2D4E-A3AB-10EE859C18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C2372B" w14:textId="1B97C393" w:rsidR="006D461B" w:rsidRPr="0004799C" w:rsidRDefault="006D461B" w:rsidP="006D461B">
      <w:pPr>
        <w:rPr>
          <w:rFonts w:eastAsia="Times New Roman" w:cs="Times New Roman"/>
          <w:i/>
          <w:iCs/>
          <w:color w:val="000000"/>
        </w:rPr>
      </w:pPr>
      <w:r>
        <w:rPr>
          <w:rFonts w:eastAsia="Times New Roman" w:cs="Times New Roman"/>
          <w:b/>
          <w:bCs/>
          <w:i/>
          <w:iCs/>
          <w:color w:val="000000"/>
        </w:rPr>
        <w:t xml:space="preserve">Figure </w:t>
      </w:r>
      <w:r>
        <w:rPr>
          <w:rFonts w:eastAsia="Times New Roman" w:cs="Times New Roman"/>
          <w:b/>
          <w:bCs/>
          <w:i/>
          <w:iCs/>
          <w:color w:val="000000"/>
        </w:rPr>
        <w:t>5</w:t>
      </w:r>
      <w:r>
        <w:rPr>
          <w:rFonts w:eastAsia="Times New Roman" w:cs="Times New Roman"/>
          <w:b/>
          <w:bCs/>
          <w:i/>
          <w:iCs/>
          <w:color w:val="000000"/>
        </w:rPr>
        <w:t xml:space="preserve">. Average lifespans of males </w:t>
      </w:r>
      <w:r>
        <w:rPr>
          <w:rFonts w:eastAsia="Times New Roman" w:cs="Times New Roman"/>
          <w:b/>
          <w:bCs/>
          <w:i/>
          <w:iCs/>
          <w:color w:val="000000"/>
        </w:rPr>
        <w:t>pre and</w:t>
      </w:r>
      <w:r>
        <w:rPr>
          <w:rFonts w:eastAsia="Times New Roman" w:cs="Times New Roman"/>
          <w:b/>
          <w:bCs/>
          <w:i/>
          <w:iCs/>
          <w:color w:val="000000"/>
        </w:rPr>
        <w:t xml:space="preserve"> post 1950. </w:t>
      </w:r>
      <w:r>
        <w:rPr>
          <w:rFonts w:eastAsia="Times New Roman" w:cs="Times New Roman"/>
          <w:i/>
          <w:iCs/>
          <w:color w:val="000000"/>
        </w:rPr>
        <w:t>Males</w:t>
      </w:r>
      <w:r>
        <w:rPr>
          <w:rFonts w:eastAsia="Times New Roman" w:cs="Times New Roman"/>
          <w:i/>
          <w:iCs/>
          <w:color w:val="000000"/>
        </w:rPr>
        <w:t xml:space="preserve"> had a </w:t>
      </w:r>
      <w:r>
        <w:rPr>
          <w:rFonts w:eastAsia="Times New Roman" w:cs="Times New Roman"/>
          <w:i/>
          <w:iCs/>
          <w:color w:val="000000"/>
        </w:rPr>
        <w:t xml:space="preserve">longer </w:t>
      </w:r>
      <w:r>
        <w:rPr>
          <w:rFonts w:eastAsia="Times New Roman" w:cs="Times New Roman"/>
          <w:i/>
          <w:iCs/>
          <w:color w:val="000000"/>
        </w:rPr>
        <w:t xml:space="preserve">lifespan after 1950. The mean of </w:t>
      </w:r>
      <w:r>
        <w:rPr>
          <w:rFonts w:eastAsia="Times New Roman" w:cs="Times New Roman"/>
          <w:i/>
          <w:iCs/>
          <w:color w:val="000000"/>
        </w:rPr>
        <w:t>males</w:t>
      </w:r>
      <w:r>
        <w:rPr>
          <w:rFonts w:eastAsia="Times New Roman" w:cs="Times New Roman"/>
          <w:i/>
          <w:iCs/>
          <w:color w:val="000000"/>
        </w:rPr>
        <w:t xml:space="preserve"> </w:t>
      </w:r>
      <w:r>
        <w:rPr>
          <w:rFonts w:eastAsia="Times New Roman" w:cs="Times New Roman"/>
          <w:i/>
          <w:iCs/>
          <w:color w:val="000000"/>
        </w:rPr>
        <w:t>went from 57.23 to</w:t>
      </w:r>
      <w:r>
        <w:rPr>
          <w:rFonts w:eastAsia="Times New Roman" w:cs="Times New Roman"/>
          <w:i/>
          <w:iCs/>
          <w:color w:val="000000"/>
        </w:rPr>
        <w:t xml:space="preserve"> 71.56 years. </w:t>
      </w:r>
    </w:p>
    <w:p w14:paraId="338A96A6" w14:textId="77777777" w:rsidR="006D461B" w:rsidRPr="00DE2805" w:rsidRDefault="006D461B" w:rsidP="00DE2805">
      <w:pPr>
        <w:rPr>
          <w:rFonts w:eastAsia="Times New Roman" w:cs="Times New Roman"/>
          <w:color w:val="000000"/>
        </w:rPr>
      </w:pPr>
    </w:p>
    <w:p w14:paraId="4595E801" w14:textId="77777777" w:rsidR="00D60931" w:rsidRDefault="00D60931" w:rsidP="00CE2D2B">
      <w:pPr>
        <w:tabs>
          <w:tab w:val="left" w:pos="1440"/>
        </w:tabs>
        <w:jc w:val="center"/>
        <w:rPr>
          <w:rFonts w:cs="Times New Roman"/>
        </w:rPr>
      </w:pPr>
    </w:p>
    <w:p w14:paraId="453B93E1" w14:textId="77777777" w:rsidR="00D60931" w:rsidRDefault="00D60931" w:rsidP="00CE2D2B">
      <w:pPr>
        <w:tabs>
          <w:tab w:val="left" w:pos="1440"/>
        </w:tabs>
        <w:jc w:val="center"/>
        <w:rPr>
          <w:rFonts w:cs="Times New Roman"/>
        </w:rPr>
      </w:pPr>
    </w:p>
    <w:p w14:paraId="48F9E00A" w14:textId="22F251DF" w:rsidR="00755D77" w:rsidRPr="00CE2D2B" w:rsidRDefault="00755D77" w:rsidP="00CE2D2B">
      <w:pPr>
        <w:tabs>
          <w:tab w:val="left" w:pos="1440"/>
        </w:tabs>
        <w:jc w:val="center"/>
        <w:rPr>
          <w:rFonts w:cs="Times New Roman"/>
        </w:rPr>
      </w:pPr>
      <w:r w:rsidRPr="00CE2D2B">
        <w:rPr>
          <w:rFonts w:cs="Times New Roman"/>
        </w:rPr>
        <w:lastRenderedPageBreak/>
        <w:t>Discussion</w:t>
      </w:r>
    </w:p>
    <w:p w14:paraId="2802E280" w14:textId="27C2CD33" w:rsidR="006D461B" w:rsidRDefault="00755D77" w:rsidP="00CE2D2B">
      <w:pPr>
        <w:ind w:firstLine="720"/>
        <w:rPr>
          <w:rFonts w:eastAsia="Times New Roman" w:cs="Times New Roman"/>
          <w:color w:val="000000"/>
        </w:rPr>
      </w:pPr>
      <w:r w:rsidRPr="00CE2D2B">
        <w:rPr>
          <w:rFonts w:eastAsia="Times New Roman" w:cs="Times New Roman"/>
          <w:color w:val="000000"/>
        </w:rPr>
        <w:t xml:space="preserve">There are many factors that affect survivorship, relating to both gender as well as time period. When looking at time periods, </w:t>
      </w:r>
      <w:r w:rsidR="00D60931">
        <w:rPr>
          <w:rFonts w:eastAsia="Times New Roman" w:cs="Times New Roman"/>
          <w:color w:val="000000"/>
        </w:rPr>
        <w:t xml:space="preserve">our hypothesis was supported because </w:t>
      </w:r>
      <w:r w:rsidRPr="00CE2D2B">
        <w:rPr>
          <w:rFonts w:eastAsia="Times New Roman" w:cs="Times New Roman"/>
          <w:color w:val="000000"/>
        </w:rPr>
        <w:t xml:space="preserve">people seemed to live shorter lives in the pre 1950 era due to factors such as disease that did not yet have proper medical treatment at the time (Helmuth, 2013). This includes a very serious form of tuberculosis that was discovered in the 1800s, among many others that people back then easily contracted (Talbot et al., 2010). </w:t>
      </w:r>
    </w:p>
    <w:p w14:paraId="268E3CA1" w14:textId="677B85DA" w:rsidR="00491926" w:rsidRDefault="006D461B" w:rsidP="00CE2D2B">
      <w:pPr>
        <w:ind w:firstLine="720"/>
        <w:rPr>
          <w:rFonts w:eastAsia="Times New Roman" w:cs="Times New Roman"/>
          <w:color w:val="000000"/>
        </w:rPr>
      </w:pPr>
      <w:r>
        <w:rPr>
          <w:rFonts w:eastAsia="Times New Roman" w:cs="Times New Roman"/>
          <w:color w:val="000000"/>
        </w:rPr>
        <w:t>The</w:t>
      </w:r>
      <w:r w:rsidR="00755D77" w:rsidRPr="00CE2D2B">
        <w:rPr>
          <w:rFonts w:eastAsia="Times New Roman" w:cs="Times New Roman"/>
          <w:color w:val="000000"/>
        </w:rPr>
        <w:t xml:space="preserve"> </w:t>
      </w:r>
      <w:r w:rsidR="00345D37">
        <w:rPr>
          <w:rFonts w:eastAsia="Times New Roman" w:cs="Times New Roman"/>
          <w:i/>
          <w:iCs/>
          <w:color w:val="000000"/>
        </w:rPr>
        <w:t>P</w:t>
      </w:r>
      <w:r w:rsidR="00755D77" w:rsidRPr="00CE2D2B">
        <w:rPr>
          <w:rFonts w:eastAsia="Times New Roman" w:cs="Times New Roman"/>
          <w:color w:val="000000"/>
        </w:rPr>
        <w:t xml:space="preserve"> values determine</w:t>
      </w:r>
      <w:r>
        <w:rPr>
          <w:rFonts w:eastAsia="Times New Roman" w:cs="Times New Roman"/>
          <w:color w:val="000000"/>
        </w:rPr>
        <w:t>d</w:t>
      </w:r>
      <w:r w:rsidR="00755D77" w:rsidRPr="00CE2D2B">
        <w:rPr>
          <w:rFonts w:eastAsia="Times New Roman" w:cs="Times New Roman"/>
          <w:color w:val="000000"/>
        </w:rPr>
        <w:t xml:space="preserve"> that there was significant evidence to conclude that there was a difference in survivorship pre and post 1950</w:t>
      </w:r>
      <w:r>
        <w:rPr>
          <w:rFonts w:eastAsia="Times New Roman" w:cs="Times New Roman"/>
          <w:color w:val="000000"/>
        </w:rPr>
        <w:t xml:space="preserve">, </w:t>
      </w:r>
      <w:r w:rsidR="00491926">
        <w:rPr>
          <w:rFonts w:eastAsia="Times New Roman" w:cs="Times New Roman"/>
          <w:color w:val="000000"/>
        </w:rPr>
        <w:t>while</w:t>
      </w:r>
      <w:r>
        <w:rPr>
          <w:rFonts w:eastAsia="Times New Roman" w:cs="Times New Roman"/>
          <w:color w:val="000000"/>
        </w:rPr>
        <w:t xml:space="preserve"> the evidence was not significant while comparing gender alone in each time period</w:t>
      </w:r>
      <w:r w:rsidR="00755D77" w:rsidRPr="00CE2D2B">
        <w:rPr>
          <w:rFonts w:eastAsia="Times New Roman" w:cs="Times New Roman"/>
          <w:color w:val="000000"/>
        </w:rPr>
        <w:t>.</w:t>
      </w:r>
      <w:r>
        <w:rPr>
          <w:rFonts w:eastAsia="Times New Roman" w:cs="Times New Roman"/>
          <w:color w:val="000000"/>
        </w:rPr>
        <w:t xml:space="preserve"> This indicates that time period had a greater effect on survivorship than gender.</w:t>
      </w:r>
      <w:r w:rsidR="00755D77" w:rsidRPr="00CE2D2B">
        <w:rPr>
          <w:rFonts w:eastAsia="Times New Roman" w:cs="Times New Roman"/>
          <w:color w:val="000000"/>
        </w:rPr>
        <w:t xml:space="preserve"> When comparing gender, males had </w:t>
      </w:r>
      <w:r>
        <w:rPr>
          <w:rFonts w:eastAsia="Times New Roman" w:cs="Times New Roman"/>
          <w:color w:val="000000"/>
        </w:rPr>
        <w:t xml:space="preserve">higher </w:t>
      </w:r>
      <w:r w:rsidR="00755D77" w:rsidRPr="00CE2D2B">
        <w:rPr>
          <w:rFonts w:eastAsia="Times New Roman" w:cs="Times New Roman"/>
          <w:color w:val="000000"/>
        </w:rPr>
        <w:t>survivorship pre 195</w:t>
      </w:r>
      <w:r>
        <w:rPr>
          <w:rFonts w:eastAsia="Times New Roman" w:cs="Times New Roman"/>
          <w:color w:val="000000"/>
        </w:rPr>
        <w:t>0, which was 2.27 years higher on average.</w:t>
      </w:r>
      <w:r w:rsidR="00755D77" w:rsidRPr="00CE2D2B">
        <w:rPr>
          <w:rFonts w:eastAsia="Times New Roman" w:cs="Times New Roman"/>
          <w:color w:val="000000"/>
        </w:rPr>
        <w:t xml:space="preserve"> </w:t>
      </w:r>
      <w:r>
        <w:rPr>
          <w:rFonts w:eastAsia="Times New Roman" w:cs="Times New Roman"/>
          <w:color w:val="000000"/>
        </w:rPr>
        <w:t>F</w:t>
      </w:r>
      <w:r w:rsidR="00755D77" w:rsidRPr="00CE2D2B">
        <w:rPr>
          <w:rFonts w:eastAsia="Times New Roman" w:cs="Times New Roman"/>
          <w:color w:val="000000"/>
        </w:rPr>
        <w:t>emales had higher survivorship post 1950</w:t>
      </w:r>
      <w:r>
        <w:rPr>
          <w:rFonts w:eastAsia="Times New Roman" w:cs="Times New Roman"/>
          <w:color w:val="000000"/>
        </w:rPr>
        <w:t>, being 4.6 years higher</w:t>
      </w:r>
      <w:r w:rsidR="00755D77" w:rsidRPr="00CE2D2B">
        <w:rPr>
          <w:rFonts w:eastAsia="Times New Roman" w:cs="Times New Roman"/>
          <w:color w:val="000000"/>
        </w:rPr>
        <w:t xml:space="preserve">. </w:t>
      </w:r>
      <w:r w:rsidR="00CE2D2B" w:rsidRPr="00CE2D2B">
        <w:rPr>
          <w:rFonts w:eastAsia="Times New Roman" w:cs="Times New Roman"/>
          <w:color w:val="000000"/>
        </w:rPr>
        <w:t>The declining survivorship of women pre 1950 occurred mainly around the childbearing age, so it is predicted that childbirth had a high effect on women’s survivorship,</w:t>
      </w:r>
      <w:r w:rsidR="00CE2D2B">
        <w:rPr>
          <w:rFonts w:eastAsia="Times New Roman" w:cs="Times New Roman"/>
          <w:color w:val="000000"/>
        </w:rPr>
        <w:t xml:space="preserve"> </w:t>
      </w:r>
      <w:r w:rsidR="00CE2D2B" w:rsidRPr="00CE2D2B">
        <w:rPr>
          <w:rFonts w:eastAsia="Times New Roman" w:cs="Times New Roman"/>
          <w:color w:val="000000"/>
        </w:rPr>
        <w:t>as the death rate during childbirth was higher decades ago when technolo</w:t>
      </w:r>
      <w:r w:rsidR="00CE2D2B">
        <w:rPr>
          <w:rFonts w:eastAsia="Times New Roman" w:cs="Times New Roman"/>
          <w:color w:val="000000"/>
        </w:rPr>
        <w:t>gy</w:t>
      </w:r>
      <w:r w:rsidR="00CE2D2B" w:rsidRPr="00CE2D2B">
        <w:rPr>
          <w:rFonts w:eastAsia="Times New Roman" w:cs="Times New Roman"/>
          <w:color w:val="000000"/>
        </w:rPr>
        <w:t xml:space="preserve"> and medical care was not as </w:t>
      </w:r>
      <w:r w:rsidR="00491926">
        <w:rPr>
          <w:rFonts w:eastAsia="Times New Roman" w:cs="Times New Roman"/>
          <w:color w:val="000000"/>
        </w:rPr>
        <w:t>exceptional</w:t>
      </w:r>
      <w:r w:rsidR="00CE2D2B" w:rsidRPr="00CE2D2B">
        <w:rPr>
          <w:rFonts w:eastAsia="Times New Roman" w:cs="Times New Roman"/>
          <w:color w:val="000000"/>
        </w:rPr>
        <w:t xml:space="preserve"> (</w:t>
      </w:r>
      <w:proofErr w:type="spellStart"/>
      <w:r w:rsidR="00CE2D2B" w:rsidRPr="00CE2D2B">
        <w:rPr>
          <w:rFonts w:eastAsia="Times New Roman" w:cs="Times New Roman"/>
          <w:color w:val="000000"/>
        </w:rPr>
        <w:t>Roser</w:t>
      </w:r>
      <w:proofErr w:type="spellEnd"/>
      <w:r w:rsidR="00CE2D2B" w:rsidRPr="00CE2D2B">
        <w:rPr>
          <w:rFonts w:eastAsia="Times New Roman" w:cs="Times New Roman"/>
          <w:color w:val="000000"/>
        </w:rPr>
        <w:t xml:space="preserve"> et al.</w:t>
      </w:r>
      <w:r w:rsidR="00491926">
        <w:rPr>
          <w:rFonts w:eastAsia="Times New Roman" w:cs="Times New Roman"/>
          <w:color w:val="000000"/>
        </w:rPr>
        <w:t xml:space="preserve">, </w:t>
      </w:r>
      <w:r w:rsidR="00CE2D2B" w:rsidRPr="00CE2D2B">
        <w:rPr>
          <w:rFonts w:eastAsia="Times New Roman" w:cs="Times New Roman"/>
          <w:color w:val="000000"/>
        </w:rPr>
        <w:t xml:space="preserve">2013). </w:t>
      </w:r>
    </w:p>
    <w:p w14:paraId="5CFEDB91" w14:textId="562AE319" w:rsidR="00755D77" w:rsidRPr="00CE2D2B" w:rsidRDefault="00755D77" w:rsidP="00CE2D2B">
      <w:pPr>
        <w:ind w:firstLine="720"/>
        <w:rPr>
          <w:rFonts w:eastAsia="Times New Roman" w:cs="Times New Roman"/>
          <w:color w:val="000000"/>
        </w:rPr>
      </w:pPr>
      <w:r w:rsidRPr="00CE2D2B">
        <w:rPr>
          <w:rFonts w:eastAsia="Times New Roman" w:cs="Times New Roman"/>
          <w:color w:val="000000"/>
        </w:rPr>
        <w:t xml:space="preserve">This data was taken from the Westview </w:t>
      </w:r>
      <w:r w:rsidR="00CE2D2B" w:rsidRPr="00CE2D2B">
        <w:rPr>
          <w:rFonts w:eastAsia="Times New Roman" w:cs="Times New Roman"/>
          <w:color w:val="000000"/>
        </w:rPr>
        <w:t>Cemetery</w:t>
      </w:r>
      <w:r w:rsidRPr="00CE2D2B">
        <w:rPr>
          <w:rFonts w:eastAsia="Times New Roman" w:cs="Times New Roman"/>
          <w:color w:val="000000"/>
        </w:rPr>
        <w:t xml:space="preserve"> in Farmville, VA alone, which therefore could cause some bias within the results. For example, </w:t>
      </w:r>
      <w:r w:rsidR="00491926">
        <w:rPr>
          <w:rFonts w:eastAsia="Times New Roman" w:cs="Times New Roman"/>
          <w:color w:val="000000"/>
        </w:rPr>
        <w:t>collecting the data in only one area of the cemetery could have led to bias in the results</w:t>
      </w:r>
      <w:r w:rsidR="00CE2D2B" w:rsidRPr="00CE2D2B">
        <w:rPr>
          <w:rFonts w:eastAsia="Times New Roman" w:cs="Times New Roman"/>
          <w:color w:val="000000"/>
        </w:rPr>
        <w:t>.</w:t>
      </w:r>
      <w:r w:rsidR="00491926">
        <w:rPr>
          <w:rFonts w:eastAsia="Times New Roman" w:cs="Times New Roman"/>
          <w:color w:val="000000"/>
        </w:rPr>
        <w:t xml:space="preserve"> There is a possibility that a phenomenon could have occurred and caused a handful of deaths around the same time, which would skew our results if we were collecting data in a location where those a part of this phenomenon were buried.</w:t>
      </w:r>
      <w:r w:rsidR="00CE2D2B" w:rsidRPr="00CE2D2B">
        <w:rPr>
          <w:rFonts w:eastAsia="Times New Roman" w:cs="Times New Roman"/>
          <w:color w:val="000000"/>
        </w:rPr>
        <w:t xml:space="preserve"> To counteract this bias, it would be beneficial to extract survivorship data from various locations </w:t>
      </w:r>
      <w:r w:rsidR="00491926">
        <w:rPr>
          <w:rFonts w:eastAsia="Times New Roman" w:cs="Times New Roman"/>
          <w:color w:val="000000"/>
        </w:rPr>
        <w:t xml:space="preserve">spread out throughout the cemetery, throughout </w:t>
      </w:r>
      <w:r w:rsidR="00CE2D2B" w:rsidRPr="00CE2D2B">
        <w:rPr>
          <w:rFonts w:eastAsia="Times New Roman" w:cs="Times New Roman"/>
          <w:color w:val="000000"/>
        </w:rPr>
        <w:t>Virginia</w:t>
      </w:r>
      <w:r w:rsidR="00491926">
        <w:rPr>
          <w:rFonts w:eastAsia="Times New Roman" w:cs="Times New Roman"/>
          <w:color w:val="000000"/>
        </w:rPr>
        <w:t>,</w:t>
      </w:r>
      <w:r w:rsidR="00CE2D2B" w:rsidRPr="00CE2D2B">
        <w:rPr>
          <w:rFonts w:eastAsia="Times New Roman" w:cs="Times New Roman"/>
          <w:color w:val="000000"/>
        </w:rPr>
        <w:t xml:space="preserve"> and </w:t>
      </w:r>
      <w:r w:rsidR="00CE2D2B" w:rsidRPr="00CE2D2B">
        <w:rPr>
          <w:rFonts w:eastAsia="Times New Roman" w:cs="Times New Roman"/>
          <w:color w:val="000000"/>
        </w:rPr>
        <w:lastRenderedPageBreak/>
        <w:t xml:space="preserve">possibly other states as well. </w:t>
      </w:r>
      <w:r w:rsidR="00491926">
        <w:rPr>
          <w:rFonts w:eastAsia="Times New Roman" w:cs="Times New Roman"/>
          <w:color w:val="000000"/>
        </w:rPr>
        <w:t>The conclusions made in this paper can be used to further research major causes of death in history and how that effects different demographics</w:t>
      </w:r>
      <w:r w:rsidR="00CE2D2B" w:rsidRPr="00CE2D2B">
        <w:rPr>
          <w:rFonts w:eastAsia="Times New Roman" w:cs="Times New Roman"/>
          <w:color w:val="000000"/>
        </w:rPr>
        <w:t xml:space="preserve">. Each factor influencing survivorship effects various demographics of people differently and determining the specifics can help prevent low survivorship among certain groups in the future. </w:t>
      </w:r>
    </w:p>
    <w:p w14:paraId="266A745D" w14:textId="37C40447" w:rsidR="00755D77" w:rsidRDefault="00755D77" w:rsidP="00755D77">
      <w:pPr>
        <w:tabs>
          <w:tab w:val="left" w:pos="1440"/>
        </w:tabs>
      </w:pPr>
    </w:p>
    <w:p w14:paraId="75E4EB8F" w14:textId="6A2DCFFF" w:rsidR="00D60931" w:rsidRDefault="00D60931" w:rsidP="00755D77">
      <w:pPr>
        <w:tabs>
          <w:tab w:val="left" w:pos="1440"/>
        </w:tabs>
      </w:pPr>
    </w:p>
    <w:p w14:paraId="7A915DFF" w14:textId="35D00336" w:rsidR="00D60931" w:rsidRDefault="00D60931" w:rsidP="00755D77">
      <w:pPr>
        <w:tabs>
          <w:tab w:val="left" w:pos="1440"/>
        </w:tabs>
      </w:pPr>
    </w:p>
    <w:p w14:paraId="081806F6" w14:textId="1CCFC4C4" w:rsidR="00D60931" w:rsidRDefault="00D60931" w:rsidP="00755D77">
      <w:pPr>
        <w:tabs>
          <w:tab w:val="left" w:pos="1440"/>
        </w:tabs>
      </w:pPr>
    </w:p>
    <w:p w14:paraId="69BC4BEC" w14:textId="77B989D4" w:rsidR="00D60931" w:rsidRDefault="00D60931" w:rsidP="00755D77">
      <w:pPr>
        <w:tabs>
          <w:tab w:val="left" w:pos="1440"/>
        </w:tabs>
      </w:pPr>
    </w:p>
    <w:p w14:paraId="23E975D7" w14:textId="4E5A7B44" w:rsidR="00D60931" w:rsidRDefault="00D60931" w:rsidP="00755D77">
      <w:pPr>
        <w:tabs>
          <w:tab w:val="left" w:pos="1440"/>
        </w:tabs>
      </w:pPr>
    </w:p>
    <w:p w14:paraId="0037C875" w14:textId="7711E16E" w:rsidR="00D60931" w:rsidRDefault="00D60931" w:rsidP="00755D77">
      <w:pPr>
        <w:tabs>
          <w:tab w:val="left" w:pos="1440"/>
        </w:tabs>
      </w:pPr>
    </w:p>
    <w:p w14:paraId="04022A42" w14:textId="621BDA0D" w:rsidR="00D60931" w:rsidRDefault="00D60931" w:rsidP="00755D77">
      <w:pPr>
        <w:tabs>
          <w:tab w:val="left" w:pos="1440"/>
        </w:tabs>
      </w:pPr>
    </w:p>
    <w:p w14:paraId="618907C7" w14:textId="60FC3C13" w:rsidR="00D60931" w:rsidRDefault="00D60931" w:rsidP="00755D77">
      <w:pPr>
        <w:tabs>
          <w:tab w:val="left" w:pos="1440"/>
        </w:tabs>
      </w:pPr>
    </w:p>
    <w:p w14:paraId="47999C7D" w14:textId="6B153D5A" w:rsidR="00D60931" w:rsidRDefault="00D60931" w:rsidP="00755D77">
      <w:pPr>
        <w:tabs>
          <w:tab w:val="left" w:pos="1440"/>
        </w:tabs>
      </w:pPr>
    </w:p>
    <w:p w14:paraId="28DF8CA6" w14:textId="232385F6" w:rsidR="00D60931" w:rsidRDefault="00D60931" w:rsidP="00755D77">
      <w:pPr>
        <w:tabs>
          <w:tab w:val="left" w:pos="1440"/>
        </w:tabs>
      </w:pPr>
    </w:p>
    <w:p w14:paraId="24D6F70D" w14:textId="65D0688A" w:rsidR="00D60931" w:rsidRDefault="00D60931" w:rsidP="00755D77">
      <w:pPr>
        <w:tabs>
          <w:tab w:val="left" w:pos="1440"/>
        </w:tabs>
      </w:pPr>
    </w:p>
    <w:p w14:paraId="07476687" w14:textId="59350E33" w:rsidR="00D60931" w:rsidRDefault="00D60931" w:rsidP="00755D77">
      <w:pPr>
        <w:tabs>
          <w:tab w:val="left" w:pos="1440"/>
        </w:tabs>
      </w:pPr>
    </w:p>
    <w:p w14:paraId="636EAD77" w14:textId="2801A07F" w:rsidR="00D60931" w:rsidRDefault="00D60931" w:rsidP="00755D77">
      <w:pPr>
        <w:tabs>
          <w:tab w:val="left" w:pos="1440"/>
        </w:tabs>
      </w:pPr>
    </w:p>
    <w:p w14:paraId="6177020D" w14:textId="2D96855D" w:rsidR="00D60931" w:rsidRDefault="00D60931" w:rsidP="00755D77">
      <w:pPr>
        <w:tabs>
          <w:tab w:val="left" w:pos="1440"/>
        </w:tabs>
      </w:pPr>
    </w:p>
    <w:p w14:paraId="0287160F" w14:textId="1365E5B0" w:rsidR="00D60931" w:rsidRDefault="00D60931" w:rsidP="00755D77">
      <w:pPr>
        <w:tabs>
          <w:tab w:val="left" w:pos="1440"/>
        </w:tabs>
      </w:pPr>
    </w:p>
    <w:p w14:paraId="4729592C" w14:textId="184EBB5D" w:rsidR="00D60931" w:rsidRDefault="00D60931" w:rsidP="00755D77">
      <w:pPr>
        <w:tabs>
          <w:tab w:val="left" w:pos="1440"/>
        </w:tabs>
      </w:pPr>
    </w:p>
    <w:p w14:paraId="1F76921D" w14:textId="22D02646" w:rsidR="00D60931" w:rsidRDefault="00D60931" w:rsidP="00755D77">
      <w:pPr>
        <w:tabs>
          <w:tab w:val="left" w:pos="1440"/>
        </w:tabs>
      </w:pPr>
    </w:p>
    <w:p w14:paraId="2998FDA9" w14:textId="6D480B37" w:rsidR="00D60931" w:rsidRDefault="00D60931" w:rsidP="00755D77">
      <w:pPr>
        <w:tabs>
          <w:tab w:val="left" w:pos="1440"/>
        </w:tabs>
      </w:pPr>
    </w:p>
    <w:p w14:paraId="3B42CB66" w14:textId="0E5DB8ED" w:rsidR="00D60931" w:rsidRDefault="00D60931" w:rsidP="00D60931">
      <w:pPr>
        <w:tabs>
          <w:tab w:val="left" w:pos="1440"/>
        </w:tabs>
        <w:jc w:val="center"/>
      </w:pPr>
      <w:r>
        <w:lastRenderedPageBreak/>
        <w:t>Works Cited</w:t>
      </w:r>
    </w:p>
    <w:p w14:paraId="6CE2F318" w14:textId="77777777" w:rsidR="00D60931" w:rsidRPr="00CF324D" w:rsidRDefault="00D60931" w:rsidP="00D60931">
      <w:pPr>
        <w:ind w:left="720" w:hanging="720"/>
        <w:rPr>
          <w:rFonts w:eastAsia="Times New Roman" w:cs="Times New Roman"/>
          <w:i/>
          <w:iCs/>
          <w:color w:val="000000"/>
        </w:rPr>
      </w:pPr>
      <w:proofErr w:type="spellStart"/>
      <w:r w:rsidRPr="00CF324D">
        <w:rPr>
          <w:rFonts w:eastAsia="Times New Roman" w:cs="Times New Roman"/>
          <w:color w:val="000000"/>
        </w:rPr>
        <w:t>Bongaarts</w:t>
      </w:r>
      <w:proofErr w:type="spellEnd"/>
      <w:r w:rsidRPr="00CF324D">
        <w:rPr>
          <w:rFonts w:eastAsia="Times New Roman" w:cs="Times New Roman"/>
          <w:color w:val="000000"/>
        </w:rPr>
        <w:t xml:space="preserve">, J. 2009. Human population growth and demographic transition. </w:t>
      </w:r>
      <w:r w:rsidRPr="00CF324D">
        <w:rPr>
          <w:rFonts w:eastAsia="Times New Roman" w:cs="Times New Roman"/>
          <w:i/>
          <w:iCs/>
          <w:color w:val="000000"/>
        </w:rPr>
        <w:t xml:space="preserve">Philosophical Transactions. </w:t>
      </w:r>
    </w:p>
    <w:p w14:paraId="5994CC97" w14:textId="77777777" w:rsidR="00D60931" w:rsidRPr="00CF324D" w:rsidRDefault="00D60931" w:rsidP="00D60931">
      <w:pPr>
        <w:ind w:left="720" w:hanging="720"/>
        <w:rPr>
          <w:rFonts w:eastAsia="Times New Roman" w:cs="Times New Roman"/>
          <w:color w:val="000000"/>
        </w:rPr>
      </w:pPr>
      <w:r w:rsidRPr="00CF324D">
        <w:rPr>
          <w:rFonts w:eastAsia="Times New Roman" w:cs="Times New Roman"/>
          <w:color w:val="000000"/>
        </w:rPr>
        <w:t xml:space="preserve">Congressional Research Service. 2020. American War and Military Operations Casualties: Lists and Statistics. </w:t>
      </w:r>
      <w:r w:rsidRPr="00CF324D">
        <w:rPr>
          <w:rFonts w:eastAsia="Times New Roman" w:cs="Times New Roman"/>
          <w:i/>
          <w:iCs/>
          <w:color w:val="000000"/>
        </w:rPr>
        <w:t>CRS Report.</w:t>
      </w:r>
      <w:r w:rsidRPr="00CF324D">
        <w:rPr>
          <w:rFonts w:eastAsia="Times New Roman" w:cs="Times New Roman"/>
          <w:color w:val="000000"/>
        </w:rPr>
        <w:t xml:space="preserve"> </w:t>
      </w:r>
    </w:p>
    <w:p w14:paraId="3C7993D9" w14:textId="77777777" w:rsidR="00D60931" w:rsidRPr="00CF324D" w:rsidRDefault="00D60931" w:rsidP="00D60931">
      <w:pPr>
        <w:ind w:left="720" w:hanging="720"/>
        <w:rPr>
          <w:rFonts w:eastAsia="Times New Roman" w:cs="Times New Roman"/>
          <w:color w:val="000000"/>
        </w:rPr>
      </w:pPr>
      <w:r w:rsidRPr="00CF324D">
        <w:rPr>
          <w:rFonts w:eastAsia="Times New Roman" w:cs="Times New Roman"/>
          <w:color w:val="000000"/>
        </w:rPr>
        <w:t xml:space="preserve">Helmuth, L. 2013. Why are you not dead yet? </w:t>
      </w:r>
      <w:r w:rsidRPr="00CF324D">
        <w:rPr>
          <w:rFonts w:eastAsia="Times New Roman" w:cs="Times New Roman"/>
          <w:i/>
          <w:iCs/>
          <w:color w:val="000000"/>
        </w:rPr>
        <w:t>Two Lives.</w:t>
      </w:r>
      <w:r w:rsidRPr="00CF324D">
        <w:rPr>
          <w:rFonts w:eastAsia="Times New Roman" w:cs="Times New Roman"/>
          <w:color w:val="000000"/>
        </w:rPr>
        <w:t xml:space="preserve"> </w:t>
      </w:r>
    </w:p>
    <w:p w14:paraId="1F29C141" w14:textId="0465415A" w:rsidR="00D60931" w:rsidRDefault="00D60931" w:rsidP="00D60931">
      <w:pPr>
        <w:ind w:left="720" w:hanging="720"/>
        <w:rPr>
          <w:rFonts w:eastAsia="Times New Roman" w:cs="Times New Roman"/>
        </w:rPr>
      </w:pPr>
      <w:r w:rsidRPr="00DB1D54">
        <w:rPr>
          <w:rFonts w:eastAsia="Times New Roman" w:cs="Times New Roman"/>
        </w:rPr>
        <w:t>Kinsella</w:t>
      </w:r>
      <w:r>
        <w:rPr>
          <w:rFonts w:eastAsia="Times New Roman" w:cs="Times New Roman"/>
        </w:rPr>
        <w:t>, K. G</w:t>
      </w:r>
      <w:r w:rsidRPr="00CF324D">
        <w:rPr>
          <w:rFonts w:eastAsia="Times New Roman" w:cs="Times New Roman"/>
        </w:rPr>
        <w:t xml:space="preserve">. </w:t>
      </w:r>
      <w:r w:rsidRPr="00DB1D54">
        <w:rPr>
          <w:rFonts w:eastAsia="Times New Roman" w:cs="Times New Roman"/>
        </w:rPr>
        <w:t>1992</w:t>
      </w:r>
      <w:r w:rsidRPr="00CF324D">
        <w:rPr>
          <w:rFonts w:eastAsia="Times New Roman" w:cs="Times New Roman"/>
        </w:rPr>
        <w:t>.</w:t>
      </w:r>
      <w:r w:rsidRPr="00DB1D54">
        <w:rPr>
          <w:rFonts w:eastAsia="Times New Roman" w:cs="Times New Roman"/>
        </w:rPr>
        <w:t xml:space="preserve"> Changes in life expectancy 1900–1990, </w:t>
      </w:r>
      <w:r w:rsidRPr="00DB1D54">
        <w:rPr>
          <w:rFonts w:eastAsia="Times New Roman" w:cs="Times New Roman"/>
          <w:i/>
          <w:iCs/>
        </w:rPr>
        <w:t xml:space="preserve">The American Journal of Clinical Nutrition, </w:t>
      </w:r>
      <w:r w:rsidRPr="00DB1D54">
        <w:rPr>
          <w:rFonts w:eastAsia="Times New Roman" w:cs="Times New Roman"/>
        </w:rPr>
        <w:t>Volume 55, Issue 6, Pages 1196S–1202S</w:t>
      </w:r>
      <w:r w:rsidRPr="00CF324D">
        <w:rPr>
          <w:rFonts w:eastAsia="Times New Roman" w:cs="Times New Roman"/>
        </w:rPr>
        <w:t>.</w:t>
      </w:r>
    </w:p>
    <w:p w14:paraId="1FE790CA" w14:textId="77777777" w:rsidR="00D60931" w:rsidRPr="00CF324D" w:rsidRDefault="00D60931" w:rsidP="00D60931">
      <w:pPr>
        <w:ind w:left="720" w:hanging="720"/>
        <w:rPr>
          <w:rFonts w:eastAsia="Times New Roman" w:cs="Times New Roman"/>
          <w:i/>
          <w:iCs/>
          <w:color w:val="000000"/>
        </w:rPr>
      </w:pPr>
      <w:proofErr w:type="spellStart"/>
      <w:r w:rsidRPr="00CF324D">
        <w:rPr>
          <w:rFonts w:eastAsia="Times New Roman" w:cs="Times New Roman"/>
          <w:color w:val="000000"/>
        </w:rPr>
        <w:t>Roser</w:t>
      </w:r>
      <w:proofErr w:type="spellEnd"/>
      <w:r w:rsidRPr="00CF324D">
        <w:rPr>
          <w:rFonts w:eastAsia="Times New Roman" w:cs="Times New Roman"/>
          <w:color w:val="000000"/>
        </w:rPr>
        <w:t>, M., Ritchie, H. 2013. Maternal Mortality.</w:t>
      </w:r>
      <w:r w:rsidRPr="00CF324D">
        <w:rPr>
          <w:rFonts w:eastAsia="Times New Roman" w:cs="Times New Roman"/>
          <w:i/>
          <w:iCs/>
          <w:color w:val="000000"/>
        </w:rPr>
        <w:t xml:space="preserve"> Our World in Data. </w:t>
      </w:r>
    </w:p>
    <w:p w14:paraId="6BC2E473" w14:textId="77777777" w:rsidR="00D60931" w:rsidRPr="00D60931" w:rsidRDefault="00D60931" w:rsidP="00D60931">
      <w:pPr>
        <w:ind w:left="720" w:hanging="720"/>
        <w:rPr>
          <w:rFonts w:eastAsia="Times New Roman" w:cs="Times New Roman"/>
        </w:rPr>
      </w:pPr>
      <w:r>
        <w:rPr>
          <w:rFonts w:eastAsia="Times New Roman" w:cs="Times New Roman"/>
        </w:rPr>
        <w:t xml:space="preserve">Talbot, E. 2010. Mycobacterium tuberculosis. </w:t>
      </w:r>
      <w:r>
        <w:rPr>
          <w:rFonts w:eastAsia="Times New Roman" w:cs="Times New Roman"/>
          <w:i/>
          <w:iCs/>
        </w:rPr>
        <w:t xml:space="preserve">Microbiology. </w:t>
      </w:r>
    </w:p>
    <w:p w14:paraId="3C8C1A10" w14:textId="77777777" w:rsidR="00D60931" w:rsidRPr="002E02DA" w:rsidRDefault="00D60931" w:rsidP="00D60931">
      <w:pPr>
        <w:tabs>
          <w:tab w:val="left" w:pos="1440"/>
        </w:tabs>
      </w:pPr>
    </w:p>
    <w:sectPr w:rsidR="00D60931" w:rsidRPr="002E02DA" w:rsidSect="00F96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A618E" w14:textId="77777777" w:rsidR="00F90AAA" w:rsidRDefault="00F90AAA" w:rsidP="002E02DA">
      <w:pPr>
        <w:spacing w:line="240" w:lineRule="auto"/>
      </w:pPr>
      <w:r>
        <w:separator/>
      </w:r>
    </w:p>
  </w:endnote>
  <w:endnote w:type="continuationSeparator" w:id="0">
    <w:p w14:paraId="5E587F0B" w14:textId="77777777" w:rsidR="00F90AAA" w:rsidRDefault="00F90AAA" w:rsidP="002E0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75032" w14:textId="77777777" w:rsidR="00F90AAA" w:rsidRDefault="00F90AAA" w:rsidP="002E02DA">
      <w:pPr>
        <w:spacing w:line="240" w:lineRule="auto"/>
      </w:pPr>
      <w:r>
        <w:separator/>
      </w:r>
    </w:p>
  </w:footnote>
  <w:footnote w:type="continuationSeparator" w:id="0">
    <w:p w14:paraId="502B5DA2" w14:textId="77777777" w:rsidR="00F90AAA" w:rsidRDefault="00F90AAA" w:rsidP="002E02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97"/>
    <w:rsid w:val="00026BD1"/>
    <w:rsid w:val="0004799C"/>
    <w:rsid w:val="000A547E"/>
    <w:rsid w:val="001E2CDD"/>
    <w:rsid w:val="002E02DA"/>
    <w:rsid w:val="00345D37"/>
    <w:rsid w:val="003D0E4E"/>
    <w:rsid w:val="00491926"/>
    <w:rsid w:val="006D461B"/>
    <w:rsid w:val="00755D77"/>
    <w:rsid w:val="00792096"/>
    <w:rsid w:val="007979F9"/>
    <w:rsid w:val="00831F8E"/>
    <w:rsid w:val="00A261F0"/>
    <w:rsid w:val="00BD2F3D"/>
    <w:rsid w:val="00CE2D2B"/>
    <w:rsid w:val="00D60931"/>
    <w:rsid w:val="00DE2805"/>
    <w:rsid w:val="00E2488E"/>
    <w:rsid w:val="00ED2799"/>
    <w:rsid w:val="00F84B97"/>
    <w:rsid w:val="00F90AAA"/>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302B"/>
  <w15:chartTrackingRefBased/>
  <w15:docId w15:val="{478481FE-0912-184A-96B4-0C926C4F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2DA"/>
    <w:pPr>
      <w:tabs>
        <w:tab w:val="center" w:pos="4680"/>
        <w:tab w:val="right" w:pos="9360"/>
      </w:tabs>
      <w:spacing w:line="240" w:lineRule="auto"/>
    </w:pPr>
  </w:style>
  <w:style w:type="character" w:customStyle="1" w:styleId="HeaderChar">
    <w:name w:val="Header Char"/>
    <w:basedOn w:val="DefaultParagraphFont"/>
    <w:link w:val="Header"/>
    <w:uiPriority w:val="99"/>
    <w:rsid w:val="002E02DA"/>
  </w:style>
  <w:style w:type="paragraph" w:styleId="Footer">
    <w:name w:val="footer"/>
    <w:basedOn w:val="Normal"/>
    <w:link w:val="FooterChar"/>
    <w:uiPriority w:val="99"/>
    <w:unhideWhenUsed/>
    <w:rsid w:val="002E02DA"/>
    <w:pPr>
      <w:tabs>
        <w:tab w:val="center" w:pos="4680"/>
        <w:tab w:val="right" w:pos="9360"/>
      </w:tabs>
      <w:spacing w:line="240" w:lineRule="auto"/>
    </w:pPr>
  </w:style>
  <w:style w:type="character" w:customStyle="1" w:styleId="FooterChar">
    <w:name w:val="Footer Char"/>
    <w:basedOn w:val="DefaultParagraphFont"/>
    <w:link w:val="Footer"/>
    <w:uiPriority w:val="99"/>
    <w:rsid w:val="002E02DA"/>
  </w:style>
  <w:style w:type="character" w:customStyle="1" w:styleId="textlayer--absolute">
    <w:name w:val="textlayer--absolute"/>
    <w:basedOn w:val="DefaultParagraphFont"/>
    <w:rsid w:val="00D6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ebeccamills/Downloads/Survivorship%20Data%20Tab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ebeccamills/Downloads/Survivorship%20Data%20Tab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rebeccamills/Downloads/Survivorship%20Data%20Tabl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ebeccamills/Downloads/Survivorship%20Data%20Tabl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rebeccamills/Downloads/Survivorship%20Data%20Tabl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Survivorship_Curve!$B$2:$B$3</c:f>
              <c:strCache>
                <c:ptCount val="2"/>
                <c:pt idx="0">
                  <c:v>PRE 1950 Females</c:v>
                </c:pt>
                <c:pt idx="1">
                  <c:v>Survivorship</c:v>
                </c:pt>
              </c:strCache>
            </c:strRef>
          </c:tx>
          <c:spPr>
            <a:ln w="28575" cap="rnd">
              <a:solidFill>
                <a:schemeClr val="accent1"/>
              </a:solidFill>
              <a:round/>
            </a:ln>
            <a:effectLst/>
          </c:spPr>
          <c:marker>
            <c:symbol val="none"/>
          </c:marker>
          <c:cat>
            <c:strRef>
              <c:f>Survivorship_Curve!$A$4:$A$14</c:f>
              <c:strCache>
                <c:ptCount val="11"/>
                <c:pt idx="0">
                  <c:v>0-9</c:v>
                </c:pt>
                <c:pt idx="1">
                  <c:v>10-19</c:v>
                </c:pt>
                <c:pt idx="2">
                  <c:v>20-29</c:v>
                </c:pt>
                <c:pt idx="3">
                  <c:v>30-39</c:v>
                </c:pt>
                <c:pt idx="4">
                  <c:v>40-49</c:v>
                </c:pt>
                <c:pt idx="5">
                  <c:v>50-59</c:v>
                </c:pt>
                <c:pt idx="6">
                  <c:v>60-69</c:v>
                </c:pt>
                <c:pt idx="7">
                  <c:v>70-79</c:v>
                </c:pt>
                <c:pt idx="8">
                  <c:v>80-89</c:v>
                </c:pt>
                <c:pt idx="9">
                  <c:v>90-99</c:v>
                </c:pt>
                <c:pt idx="10">
                  <c:v>100-109</c:v>
                </c:pt>
              </c:strCache>
            </c:strRef>
          </c:cat>
          <c:val>
            <c:numRef>
              <c:f>Survivorship_Curve!$B$4:$B$14</c:f>
              <c:numCache>
                <c:formatCode>General</c:formatCode>
                <c:ptCount val="11"/>
                <c:pt idx="0">
                  <c:v>96</c:v>
                </c:pt>
                <c:pt idx="1">
                  <c:v>92</c:v>
                </c:pt>
                <c:pt idx="2">
                  <c:v>82</c:v>
                </c:pt>
                <c:pt idx="3">
                  <c:v>67</c:v>
                </c:pt>
                <c:pt idx="4">
                  <c:v>61</c:v>
                </c:pt>
                <c:pt idx="5">
                  <c:v>54</c:v>
                </c:pt>
                <c:pt idx="6">
                  <c:v>40</c:v>
                </c:pt>
                <c:pt idx="7">
                  <c:v>13</c:v>
                </c:pt>
                <c:pt idx="8">
                  <c:v>4</c:v>
                </c:pt>
                <c:pt idx="9">
                  <c:v>0</c:v>
                </c:pt>
                <c:pt idx="10">
                  <c:v>0</c:v>
                </c:pt>
              </c:numCache>
            </c:numRef>
          </c:val>
          <c:smooth val="0"/>
          <c:extLst>
            <c:ext xmlns:c16="http://schemas.microsoft.com/office/drawing/2014/chart" uri="{C3380CC4-5D6E-409C-BE32-E72D297353CC}">
              <c16:uniqueId val="{00000000-7439-464C-A525-55D0FC2EE8DA}"/>
            </c:ext>
          </c:extLst>
        </c:ser>
        <c:ser>
          <c:idx val="1"/>
          <c:order val="1"/>
          <c:tx>
            <c:strRef>
              <c:f>Survivorship_Curve!$C$2:$C$3</c:f>
              <c:strCache>
                <c:ptCount val="2"/>
                <c:pt idx="0">
                  <c:v>PRE 1950 Males</c:v>
                </c:pt>
                <c:pt idx="1">
                  <c:v>Survivorship</c:v>
                </c:pt>
              </c:strCache>
            </c:strRef>
          </c:tx>
          <c:spPr>
            <a:ln w="28575" cap="rnd">
              <a:solidFill>
                <a:schemeClr val="accent2"/>
              </a:solidFill>
              <a:round/>
            </a:ln>
            <a:effectLst/>
          </c:spPr>
          <c:marker>
            <c:symbol val="none"/>
          </c:marker>
          <c:cat>
            <c:strRef>
              <c:f>Survivorship_Curve!$A$4:$A$14</c:f>
              <c:strCache>
                <c:ptCount val="11"/>
                <c:pt idx="0">
                  <c:v>0-9</c:v>
                </c:pt>
                <c:pt idx="1">
                  <c:v>10-19</c:v>
                </c:pt>
                <c:pt idx="2">
                  <c:v>20-29</c:v>
                </c:pt>
                <c:pt idx="3">
                  <c:v>30-39</c:v>
                </c:pt>
                <c:pt idx="4">
                  <c:v>40-49</c:v>
                </c:pt>
                <c:pt idx="5">
                  <c:v>50-59</c:v>
                </c:pt>
                <c:pt idx="6">
                  <c:v>60-69</c:v>
                </c:pt>
                <c:pt idx="7">
                  <c:v>70-79</c:v>
                </c:pt>
                <c:pt idx="8">
                  <c:v>80-89</c:v>
                </c:pt>
                <c:pt idx="9">
                  <c:v>90-99</c:v>
                </c:pt>
                <c:pt idx="10">
                  <c:v>100-109</c:v>
                </c:pt>
              </c:strCache>
            </c:strRef>
          </c:cat>
          <c:val>
            <c:numRef>
              <c:f>Survivorship_Curve!$C$4:$C$14</c:f>
              <c:numCache>
                <c:formatCode>General</c:formatCode>
                <c:ptCount val="11"/>
                <c:pt idx="0">
                  <c:v>93</c:v>
                </c:pt>
                <c:pt idx="1">
                  <c:v>92</c:v>
                </c:pt>
                <c:pt idx="2">
                  <c:v>87</c:v>
                </c:pt>
                <c:pt idx="3">
                  <c:v>78</c:v>
                </c:pt>
                <c:pt idx="4">
                  <c:v>67</c:v>
                </c:pt>
                <c:pt idx="5">
                  <c:v>56</c:v>
                </c:pt>
                <c:pt idx="6">
                  <c:v>39</c:v>
                </c:pt>
                <c:pt idx="7">
                  <c:v>14</c:v>
                </c:pt>
                <c:pt idx="8">
                  <c:v>4</c:v>
                </c:pt>
                <c:pt idx="9">
                  <c:v>0</c:v>
                </c:pt>
                <c:pt idx="10">
                  <c:v>0</c:v>
                </c:pt>
              </c:numCache>
            </c:numRef>
          </c:val>
          <c:smooth val="0"/>
          <c:extLst>
            <c:ext xmlns:c16="http://schemas.microsoft.com/office/drawing/2014/chart" uri="{C3380CC4-5D6E-409C-BE32-E72D297353CC}">
              <c16:uniqueId val="{00000001-7439-464C-A525-55D0FC2EE8DA}"/>
            </c:ext>
          </c:extLst>
        </c:ser>
        <c:ser>
          <c:idx val="2"/>
          <c:order val="2"/>
          <c:tx>
            <c:strRef>
              <c:f>Survivorship_Curve!$D$2:$D$3</c:f>
              <c:strCache>
                <c:ptCount val="2"/>
                <c:pt idx="0">
                  <c:v>POST 1950 Females </c:v>
                </c:pt>
                <c:pt idx="1">
                  <c:v>Survivorship</c:v>
                </c:pt>
              </c:strCache>
            </c:strRef>
          </c:tx>
          <c:spPr>
            <a:ln w="28575" cap="rnd">
              <a:solidFill>
                <a:schemeClr val="accent3"/>
              </a:solidFill>
              <a:round/>
            </a:ln>
            <a:effectLst/>
          </c:spPr>
          <c:marker>
            <c:symbol val="none"/>
          </c:marker>
          <c:cat>
            <c:strRef>
              <c:f>Survivorship_Curve!$A$4:$A$14</c:f>
              <c:strCache>
                <c:ptCount val="11"/>
                <c:pt idx="0">
                  <c:v>0-9</c:v>
                </c:pt>
                <c:pt idx="1">
                  <c:v>10-19</c:v>
                </c:pt>
                <c:pt idx="2">
                  <c:v>20-29</c:v>
                </c:pt>
                <c:pt idx="3">
                  <c:v>30-39</c:v>
                </c:pt>
                <c:pt idx="4">
                  <c:v>40-49</c:v>
                </c:pt>
                <c:pt idx="5">
                  <c:v>50-59</c:v>
                </c:pt>
                <c:pt idx="6">
                  <c:v>60-69</c:v>
                </c:pt>
                <c:pt idx="7">
                  <c:v>70-79</c:v>
                </c:pt>
                <c:pt idx="8">
                  <c:v>80-89</c:v>
                </c:pt>
                <c:pt idx="9">
                  <c:v>90-99</c:v>
                </c:pt>
                <c:pt idx="10">
                  <c:v>100-109</c:v>
                </c:pt>
              </c:strCache>
            </c:strRef>
          </c:cat>
          <c:val>
            <c:numRef>
              <c:f>Survivorship_Curve!$D$4:$D$14</c:f>
              <c:numCache>
                <c:formatCode>General</c:formatCode>
                <c:ptCount val="11"/>
                <c:pt idx="0">
                  <c:v>99</c:v>
                </c:pt>
                <c:pt idx="1">
                  <c:v>99</c:v>
                </c:pt>
                <c:pt idx="2">
                  <c:v>95</c:v>
                </c:pt>
                <c:pt idx="3">
                  <c:v>95</c:v>
                </c:pt>
                <c:pt idx="4">
                  <c:v>93</c:v>
                </c:pt>
                <c:pt idx="5">
                  <c:v>88</c:v>
                </c:pt>
                <c:pt idx="6">
                  <c:v>78</c:v>
                </c:pt>
                <c:pt idx="7">
                  <c:v>47</c:v>
                </c:pt>
                <c:pt idx="8">
                  <c:v>16</c:v>
                </c:pt>
                <c:pt idx="9">
                  <c:v>0</c:v>
                </c:pt>
                <c:pt idx="10">
                  <c:v>0</c:v>
                </c:pt>
              </c:numCache>
            </c:numRef>
          </c:val>
          <c:smooth val="0"/>
          <c:extLst>
            <c:ext xmlns:c16="http://schemas.microsoft.com/office/drawing/2014/chart" uri="{C3380CC4-5D6E-409C-BE32-E72D297353CC}">
              <c16:uniqueId val="{00000002-7439-464C-A525-55D0FC2EE8DA}"/>
            </c:ext>
          </c:extLst>
        </c:ser>
        <c:ser>
          <c:idx val="3"/>
          <c:order val="3"/>
          <c:tx>
            <c:strRef>
              <c:f>Survivorship_Curve!$E$2:$E$3</c:f>
              <c:strCache>
                <c:ptCount val="2"/>
                <c:pt idx="0">
                  <c:v>POST 1950 Males </c:v>
                </c:pt>
                <c:pt idx="1">
                  <c:v>Survivorship</c:v>
                </c:pt>
              </c:strCache>
            </c:strRef>
          </c:tx>
          <c:spPr>
            <a:ln w="28575" cap="rnd">
              <a:solidFill>
                <a:schemeClr val="accent4"/>
              </a:solidFill>
              <a:round/>
            </a:ln>
            <a:effectLst/>
          </c:spPr>
          <c:marker>
            <c:symbol val="none"/>
          </c:marker>
          <c:cat>
            <c:strRef>
              <c:f>Survivorship_Curve!$A$4:$A$14</c:f>
              <c:strCache>
                <c:ptCount val="11"/>
                <c:pt idx="0">
                  <c:v>0-9</c:v>
                </c:pt>
                <c:pt idx="1">
                  <c:v>10-19</c:v>
                </c:pt>
                <c:pt idx="2">
                  <c:v>20-29</c:v>
                </c:pt>
                <c:pt idx="3">
                  <c:v>30-39</c:v>
                </c:pt>
                <c:pt idx="4">
                  <c:v>40-49</c:v>
                </c:pt>
                <c:pt idx="5">
                  <c:v>50-59</c:v>
                </c:pt>
                <c:pt idx="6">
                  <c:v>60-69</c:v>
                </c:pt>
                <c:pt idx="7">
                  <c:v>70-79</c:v>
                </c:pt>
                <c:pt idx="8">
                  <c:v>80-89</c:v>
                </c:pt>
                <c:pt idx="9">
                  <c:v>90-99</c:v>
                </c:pt>
                <c:pt idx="10">
                  <c:v>100-109</c:v>
                </c:pt>
              </c:strCache>
            </c:strRef>
          </c:cat>
          <c:val>
            <c:numRef>
              <c:f>Survivorship_Curve!$E$4:$E$14</c:f>
              <c:numCache>
                <c:formatCode>General</c:formatCode>
                <c:ptCount val="11"/>
                <c:pt idx="0">
                  <c:v>99</c:v>
                </c:pt>
                <c:pt idx="1">
                  <c:v>98</c:v>
                </c:pt>
                <c:pt idx="2">
                  <c:v>95</c:v>
                </c:pt>
                <c:pt idx="3">
                  <c:v>93</c:v>
                </c:pt>
                <c:pt idx="4">
                  <c:v>89</c:v>
                </c:pt>
                <c:pt idx="5">
                  <c:v>83</c:v>
                </c:pt>
                <c:pt idx="6">
                  <c:v>66</c:v>
                </c:pt>
                <c:pt idx="7">
                  <c:v>37</c:v>
                </c:pt>
                <c:pt idx="8">
                  <c:v>14</c:v>
                </c:pt>
                <c:pt idx="9">
                  <c:v>1</c:v>
                </c:pt>
                <c:pt idx="10">
                  <c:v>0</c:v>
                </c:pt>
              </c:numCache>
            </c:numRef>
          </c:val>
          <c:smooth val="0"/>
          <c:extLst>
            <c:ext xmlns:c16="http://schemas.microsoft.com/office/drawing/2014/chart" uri="{C3380CC4-5D6E-409C-BE32-E72D297353CC}">
              <c16:uniqueId val="{00000003-7439-464C-A525-55D0FC2EE8DA}"/>
            </c:ext>
          </c:extLst>
        </c:ser>
        <c:dLbls>
          <c:showLegendKey val="0"/>
          <c:showVal val="0"/>
          <c:showCatName val="0"/>
          <c:showSerName val="0"/>
          <c:showPercent val="0"/>
          <c:showBubbleSize val="0"/>
        </c:dLbls>
        <c:smooth val="0"/>
        <c:axId val="494127663"/>
        <c:axId val="494248111"/>
      </c:lineChart>
      <c:catAx>
        <c:axId val="4941276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248111"/>
        <c:crosses val="autoZero"/>
        <c:auto val="1"/>
        <c:lblAlgn val="ctr"/>
        <c:lblOffset val="100"/>
        <c:noMultiLvlLbl val="0"/>
      </c:catAx>
      <c:valAx>
        <c:axId val="4942481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Survivorship</a:t>
                </a:r>
                <a:r>
                  <a:rPr lang="en-US" baseline="0"/>
                  <a:t> Rate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127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'T-Test'!$B$105:$C$105</c:f>
                <c:numCache>
                  <c:formatCode>General</c:formatCode>
                  <c:ptCount val="2"/>
                  <c:pt idx="0">
                    <c:v>24.167312426064058</c:v>
                  </c:pt>
                  <c:pt idx="1">
                    <c:v>23.534567312484391</c:v>
                  </c:pt>
                </c:numCache>
              </c:numRef>
            </c:plus>
            <c:minus>
              <c:numRef>
                <c:f>'T-Test'!$B$105:$C$105</c:f>
                <c:numCache>
                  <c:formatCode>General</c:formatCode>
                  <c:ptCount val="2"/>
                  <c:pt idx="0">
                    <c:v>24.167312426064058</c:v>
                  </c:pt>
                  <c:pt idx="1">
                    <c:v>23.534567312484391</c:v>
                  </c:pt>
                </c:numCache>
              </c:numRef>
            </c:minus>
            <c:spPr>
              <a:noFill/>
              <a:ln w="9525" cap="flat" cmpd="sng" algn="ctr">
                <a:solidFill>
                  <a:schemeClr val="tx1">
                    <a:lumMod val="65000"/>
                    <a:lumOff val="35000"/>
                  </a:schemeClr>
                </a:solidFill>
                <a:round/>
              </a:ln>
              <a:effectLst/>
            </c:spPr>
          </c:errBars>
          <c:cat>
            <c:strRef>
              <c:f>'T-Test'!$B$103:$C$103</c:f>
              <c:strCache>
                <c:ptCount val="2"/>
                <c:pt idx="0">
                  <c:v>PRE 1950 Females</c:v>
                </c:pt>
                <c:pt idx="1">
                  <c:v>PRE 1950 Males</c:v>
                </c:pt>
              </c:strCache>
            </c:strRef>
          </c:cat>
          <c:val>
            <c:numRef>
              <c:f>'T-Test'!$B$104:$C$104</c:f>
              <c:numCache>
                <c:formatCode>General</c:formatCode>
                <c:ptCount val="2"/>
                <c:pt idx="0">
                  <c:v>54.96</c:v>
                </c:pt>
                <c:pt idx="1">
                  <c:v>57.23</c:v>
                </c:pt>
              </c:numCache>
            </c:numRef>
          </c:val>
          <c:extLst>
            <c:ext xmlns:c16="http://schemas.microsoft.com/office/drawing/2014/chart" uri="{C3380CC4-5D6E-409C-BE32-E72D297353CC}">
              <c16:uniqueId val="{00000000-853B-0948-BDF4-D1CB976D9DF7}"/>
            </c:ext>
          </c:extLst>
        </c:ser>
        <c:dLbls>
          <c:showLegendKey val="0"/>
          <c:showVal val="0"/>
          <c:showCatName val="0"/>
          <c:showSerName val="0"/>
          <c:showPercent val="0"/>
          <c:showBubbleSize val="0"/>
        </c:dLbls>
        <c:gapWidth val="219"/>
        <c:overlap val="-27"/>
        <c:axId val="1798999391"/>
        <c:axId val="1743759487"/>
      </c:barChart>
      <c:catAx>
        <c:axId val="17989993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3759487"/>
        <c:crosses val="autoZero"/>
        <c:auto val="1"/>
        <c:lblAlgn val="ctr"/>
        <c:lblOffset val="100"/>
        <c:noMultiLvlLbl val="0"/>
      </c:catAx>
      <c:valAx>
        <c:axId val="1743759487"/>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8999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'T-Test'!$E$105:$F$105</c:f>
                <c:numCache>
                  <c:formatCode>General</c:formatCode>
                  <c:ptCount val="2"/>
                  <c:pt idx="0">
                    <c:v>16.64830503703185</c:v>
                  </c:pt>
                  <c:pt idx="1">
                    <c:v>18.438168580584698</c:v>
                  </c:pt>
                </c:numCache>
              </c:numRef>
            </c:plus>
            <c:minus>
              <c:numRef>
                <c:f>'T-Test'!$E$105:$F$105</c:f>
                <c:numCache>
                  <c:formatCode>General</c:formatCode>
                  <c:ptCount val="2"/>
                  <c:pt idx="0">
                    <c:v>16.64830503703185</c:v>
                  </c:pt>
                  <c:pt idx="1">
                    <c:v>18.438168580584698</c:v>
                  </c:pt>
                </c:numCache>
              </c:numRef>
            </c:minus>
            <c:spPr>
              <a:noFill/>
              <a:ln w="9525" cap="flat" cmpd="sng" algn="ctr">
                <a:solidFill>
                  <a:schemeClr val="tx1">
                    <a:lumMod val="65000"/>
                    <a:lumOff val="35000"/>
                  </a:schemeClr>
                </a:solidFill>
                <a:round/>
              </a:ln>
              <a:effectLst/>
            </c:spPr>
          </c:errBars>
          <c:cat>
            <c:strRef>
              <c:f>'T-Test'!$E$103:$F$103</c:f>
              <c:strCache>
                <c:ptCount val="2"/>
                <c:pt idx="0">
                  <c:v>POST 1950 Females </c:v>
                </c:pt>
                <c:pt idx="1">
                  <c:v>POST 1950 Males </c:v>
                </c:pt>
              </c:strCache>
            </c:strRef>
          </c:cat>
          <c:val>
            <c:numRef>
              <c:f>'T-Test'!$E$104:$F$104</c:f>
              <c:numCache>
                <c:formatCode>General</c:formatCode>
                <c:ptCount val="2"/>
                <c:pt idx="0">
                  <c:v>76.16</c:v>
                </c:pt>
                <c:pt idx="1">
                  <c:v>71.56</c:v>
                </c:pt>
              </c:numCache>
            </c:numRef>
          </c:val>
          <c:extLst>
            <c:ext xmlns:c16="http://schemas.microsoft.com/office/drawing/2014/chart" uri="{C3380CC4-5D6E-409C-BE32-E72D297353CC}">
              <c16:uniqueId val="{00000000-12CD-C24F-B09D-9D8F4A8A373D}"/>
            </c:ext>
          </c:extLst>
        </c:ser>
        <c:dLbls>
          <c:showLegendKey val="0"/>
          <c:showVal val="0"/>
          <c:showCatName val="0"/>
          <c:showSerName val="0"/>
          <c:showPercent val="0"/>
          <c:showBubbleSize val="0"/>
        </c:dLbls>
        <c:gapWidth val="219"/>
        <c:overlap val="-27"/>
        <c:axId val="1737108223"/>
        <c:axId val="1683744047"/>
      </c:barChart>
      <c:catAx>
        <c:axId val="173710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744047"/>
        <c:crosses val="autoZero"/>
        <c:auto val="1"/>
        <c:lblAlgn val="ctr"/>
        <c:lblOffset val="100"/>
        <c:noMultiLvlLbl val="0"/>
      </c:catAx>
      <c:valAx>
        <c:axId val="1683744047"/>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7108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'T-Test'!$H$105:$I$105</c:f>
                <c:numCache>
                  <c:formatCode>General</c:formatCode>
                  <c:ptCount val="2"/>
                  <c:pt idx="0">
                    <c:v>24.167312426064058</c:v>
                  </c:pt>
                  <c:pt idx="1">
                    <c:v>16.64830503703185</c:v>
                  </c:pt>
                </c:numCache>
              </c:numRef>
            </c:plus>
            <c:minus>
              <c:numRef>
                <c:f>'T-Test'!$H$105:$I$105</c:f>
                <c:numCache>
                  <c:formatCode>General</c:formatCode>
                  <c:ptCount val="2"/>
                  <c:pt idx="0">
                    <c:v>24.167312426064058</c:v>
                  </c:pt>
                  <c:pt idx="1">
                    <c:v>16.64830503703185</c:v>
                  </c:pt>
                </c:numCache>
              </c:numRef>
            </c:minus>
            <c:spPr>
              <a:noFill/>
              <a:ln w="9525" cap="flat" cmpd="sng" algn="ctr">
                <a:solidFill>
                  <a:schemeClr val="tx1">
                    <a:lumMod val="65000"/>
                    <a:lumOff val="35000"/>
                  </a:schemeClr>
                </a:solidFill>
                <a:round/>
              </a:ln>
              <a:effectLst/>
            </c:spPr>
          </c:errBars>
          <c:cat>
            <c:strRef>
              <c:f>'T-Test'!$H$103:$I$103</c:f>
              <c:strCache>
                <c:ptCount val="2"/>
                <c:pt idx="0">
                  <c:v>PRE 1950 Females</c:v>
                </c:pt>
                <c:pt idx="1">
                  <c:v>POST 1950 Females </c:v>
                </c:pt>
              </c:strCache>
            </c:strRef>
          </c:cat>
          <c:val>
            <c:numRef>
              <c:f>'T-Test'!$H$104:$I$104</c:f>
              <c:numCache>
                <c:formatCode>General</c:formatCode>
                <c:ptCount val="2"/>
                <c:pt idx="0">
                  <c:v>54.96</c:v>
                </c:pt>
                <c:pt idx="1">
                  <c:v>76.16</c:v>
                </c:pt>
              </c:numCache>
            </c:numRef>
          </c:val>
          <c:extLst>
            <c:ext xmlns:c16="http://schemas.microsoft.com/office/drawing/2014/chart" uri="{C3380CC4-5D6E-409C-BE32-E72D297353CC}">
              <c16:uniqueId val="{00000000-73F1-4443-BA0C-720F3C9D5AF6}"/>
            </c:ext>
          </c:extLst>
        </c:ser>
        <c:dLbls>
          <c:showLegendKey val="0"/>
          <c:showVal val="0"/>
          <c:showCatName val="0"/>
          <c:showSerName val="0"/>
          <c:showPercent val="0"/>
          <c:showBubbleSize val="0"/>
        </c:dLbls>
        <c:gapWidth val="219"/>
        <c:overlap val="-27"/>
        <c:axId val="1797563903"/>
        <c:axId val="1798120623"/>
      </c:barChart>
      <c:catAx>
        <c:axId val="1797563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8120623"/>
        <c:crosses val="autoZero"/>
        <c:auto val="1"/>
        <c:lblAlgn val="ctr"/>
        <c:lblOffset val="100"/>
        <c:noMultiLvlLbl val="0"/>
      </c:catAx>
      <c:valAx>
        <c:axId val="1798120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75639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'T-Test'!$K$105:$L$105</c:f>
                <c:numCache>
                  <c:formatCode>General</c:formatCode>
                  <c:ptCount val="2"/>
                  <c:pt idx="0">
                    <c:v>23.534567312484391</c:v>
                  </c:pt>
                  <c:pt idx="1">
                    <c:v>18.438168580584698</c:v>
                  </c:pt>
                </c:numCache>
              </c:numRef>
            </c:plus>
            <c:minus>
              <c:numRef>
                <c:f>'T-Test'!$K$105:$L$105</c:f>
                <c:numCache>
                  <c:formatCode>General</c:formatCode>
                  <c:ptCount val="2"/>
                  <c:pt idx="0">
                    <c:v>23.534567312484391</c:v>
                  </c:pt>
                  <c:pt idx="1">
                    <c:v>18.438168580584698</c:v>
                  </c:pt>
                </c:numCache>
              </c:numRef>
            </c:minus>
            <c:spPr>
              <a:noFill/>
              <a:ln w="9525" cap="flat" cmpd="sng" algn="ctr">
                <a:solidFill>
                  <a:schemeClr val="tx1">
                    <a:lumMod val="65000"/>
                    <a:lumOff val="35000"/>
                  </a:schemeClr>
                </a:solidFill>
                <a:round/>
              </a:ln>
              <a:effectLst/>
            </c:spPr>
          </c:errBars>
          <c:cat>
            <c:strRef>
              <c:f>'T-Test'!$K$103:$L$103</c:f>
              <c:strCache>
                <c:ptCount val="2"/>
                <c:pt idx="0">
                  <c:v>PRE 1950 Males</c:v>
                </c:pt>
                <c:pt idx="1">
                  <c:v>POST 1950 Males </c:v>
                </c:pt>
              </c:strCache>
            </c:strRef>
          </c:cat>
          <c:val>
            <c:numRef>
              <c:f>'T-Test'!$K$104:$L$104</c:f>
              <c:numCache>
                <c:formatCode>General</c:formatCode>
                <c:ptCount val="2"/>
                <c:pt idx="0">
                  <c:v>57.23</c:v>
                </c:pt>
                <c:pt idx="1">
                  <c:v>71.56</c:v>
                </c:pt>
              </c:numCache>
            </c:numRef>
          </c:val>
          <c:extLst>
            <c:ext xmlns:c16="http://schemas.microsoft.com/office/drawing/2014/chart" uri="{C3380CC4-5D6E-409C-BE32-E72D297353CC}">
              <c16:uniqueId val="{00000000-4159-8C4C-9173-63DC0370753E}"/>
            </c:ext>
          </c:extLst>
        </c:ser>
        <c:dLbls>
          <c:showLegendKey val="0"/>
          <c:showVal val="0"/>
          <c:showCatName val="0"/>
          <c:showSerName val="0"/>
          <c:showPercent val="0"/>
          <c:showBubbleSize val="0"/>
        </c:dLbls>
        <c:gapWidth val="219"/>
        <c:overlap val="-27"/>
        <c:axId val="1785702735"/>
        <c:axId val="1802825071"/>
      </c:barChart>
      <c:catAx>
        <c:axId val="1785702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2825071"/>
        <c:crosses val="autoZero"/>
        <c:auto val="1"/>
        <c:lblAlgn val="ctr"/>
        <c:lblOffset val="100"/>
        <c:noMultiLvlLbl val="0"/>
      </c:catAx>
      <c:valAx>
        <c:axId val="1802825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7027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4</cp:revision>
  <cp:lastPrinted>2020-11-06T21:02:00Z</cp:lastPrinted>
  <dcterms:created xsi:type="dcterms:W3CDTF">2020-11-24T01:54:00Z</dcterms:created>
  <dcterms:modified xsi:type="dcterms:W3CDTF">2020-11-24T02:29:00Z</dcterms:modified>
</cp:coreProperties>
</file>