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55"/>
        <w:gridCol w:w="3364"/>
        <w:gridCol w:w="3364"/>
        <w:gridCol w:w="5037"/>
      </w:tblGrid>
      <w:tr w:rsidR="00A70CF5" w14:paraId="13ECECAD" w14:textId="77777777" w:rsidTr="00D84241">
        <w:trPr>
          <w:trHeight w:val="3690"/>
          <w:jc w:val="center"/>
        </w:trPr>
        <w:tc>
          <w:tcPr>
            <w:tcW w:w="3350" w:type="dxa"/>
            <w:shd w:val="clear" w:color="auto" w:fill="7AB338" w:themeFill="accent1"/>
          </w:tcPr>
          <w:p w14:paraId="7B95286A" w14:textId="473D9641" w:rsidR="00DF19EB" w:rsidRPr="009C2E85" w:rsidRDefault="00906A40" w:rsidP="003758E8">
            <w:pPr>
              <w:pStyle w:val="Heading1"/>
              <w:framePr w:hSpace="0" w:wrap="auto" w:vAnchor="margin" w:hAnchor="text" w:xAlign="left" w:yAlign="inline"/>
            </w:pPr>
            <w:hyperlink r:id="rId11" w:history="1">
              <w:r w:rsidR="00216664" w:rsidRPr="001052B1">
                <w:rPr>
                  <w:rStyle w:val="Hyperlink"/>
                </w:rPr>
                <w:t>Positive Effects of Interaction</w:t>
              </w:r>
            </w:hyperlink>
          </w:p>
          <w:p w14:paraId="243C74FA" w14:textId="60010361" w:rsidR="00DF19EB" w:rsidRDefault="00B15CEB" w:rsidP="006344BD">
            <w:r>
              <w:t xml:space="preserve">Children who experience more positive interactions with their parents have a </w:t>
            </w:r>
            <w:r w:rsidR="00C31753">
              <w:t xml:space="preserve">happier outcome in life. </w:t>
            </w:r>
            <w:r w:rsidR="003C426D">
              <w:t xml:space="preserve">With the consistent use of positive interactions between the parents and their children </w:t>
            </w:r>
            <w:r w:rsidR="001B08F6">
              <w:t xml:space="preserve">had a higher association with the positive interactions that the children had with their parents. </w:t>
            </w:r>
          </w:p>
        </w:tc>
        <w:tc>
          <w:tcPr>
            <w:tcW w:w="3360" w:type="dxa"/>
            <w:shd w:val="clear" w:color="auto" w:fill="515360" w:themeFill="text2"/>
          </w:tcPr>
          <w:p w14:paraId="3E606812" w14:textId="6905E880" w:rsidR="00DF19EB" w:rsidRPr="002E2CEA" w:rsidRDefault="00906A40" w:rsidP="002E2CEA">
            <w:pPr>
              <w:pStyle w:val="Heading1"/>
              <w:framePr w:hSpace="0" w:wrap="auto" w:vAnchor="margin" w:hAnchor="text" w:xAlign="left" w:yAlign="inline"/>
              <w:rPr>
                <w:color w:val="808080"/>
              </w:rPr>
            </w:pPr>
            <w:hyperlink r:id="rId12" w:history="1">
              <w:r w:rsidR="009A5D34" w:rsidRPr="009A5D34">
                <w:rPr>
                  <w:rStyle w:val="Hyperlink"/>
                </w:rPr>
                <w:t>School Expectations</w:t>
              </w:r>
            </w:hyperlink>
          </w:p>
          <w:p w14:paraId="13855ECC" w14:textId="7E8D0F9D" w:rsidR="00DF19EB" w:rsidRPr="006344BD" w:rsidRDefault="00D81E1D" w:rsidP="006344BD">
            <w:r w:rsidRPr="00280945">
              <w:rPr>
                <w:sz w:val="18"/>
                <w:szCs w:val="18"/>
              </w:rPr>
              <w:t xml:space="preserve">Positive interactions with children go deeper than just with a parent, these interactions can also happen at the school level. </w:t>
            </w:r>
            <w:r w:rsidR="005E4D14" w:rsidRPr="00280945">
              <w:rPr>
                <w:sz w:val="18"/>
                <w:szCs w:val="18"/>
              </w:rPr>
              <w:t>These expectations to have positive interactions can happen at schools. These are important for the child t</w:t>
            </w:r>
            <w:r w:rsidR="007D4630" w:rsidRPr="00280945">
              <w:rPr>
                <w:sz w:val="18"/>
                <w:szCs w:val="18"/>
              </w:rPr>
              <w:t>0</w:t>
            </w:r>
            <w:r w:rsidR="005E4D14" w:rsidRPr="00280945">
              <w:rPr>
                <w:sz w:val="18"/>
                <w:szCs w:val="18"/>
              </w:rPr>
              <w:t xml:space="preserve"> </w:t>
            </w:r>
            <w:r w:rsidR="007D4630" w:rsidRPr="00280945">
              <w:rPr>
                <w:sz w:val="18"/>
                <w:szCs w:val="18"/>
              </w:rPr>
              <w:t xml:space="preserve">succeed in a school setting. If a child is having a negative interaction with a teacher, then this can lead to poor school performance </w:t>
            </w:r>
            <w:r w:rsidR="00280945" w:rsidRPr="00280945">
              <w:rPr>
                <w:sz w:val="18"/>
                <w:szCs w:val="18"/>
              </w:rPr>
              <w:t xml:space="preserve">and other emotional and behavioral issues as they age. </w:t>
            </w:r>
          </w:p>
        </w:tc>
        <w:tc>
          <w:tcPr>
            <w:tcW w:w="3360" w:type="dxa"/>
          </w:tcPr>
          <w:p w14:paraId="7E926CEE" w14:textId="5D264461" w:rsidR="00665627" w:rsidRDefault="00665627" w:rsidP="00665627">
            <w:pPr>
              <w:pStyle w:val="Heading2"/>
              <w:framePr w:hSpace="0" w:wrap="auto" w:vAnchor="margin" w:hAnchor="text" w:xAlign="left" w:yAlign="inline"/>
              <w:spacing w:before="120"/>
            </w:pPr>
          </w:p>
          <w:p w14:paraId="441635AE" w14:textId="2D31AB87" w:rsidR="00DF19EB" w:rsidRPr="00281E3F" w:rsidRDefault="00906A40" w:rsidP="003758E8">
            <w:pPr>
              <w:pStyle w:val="QuoteAlt"/>
            </w:pPr>
            <w:hyperlink r:id="rId13" w:history="1">
              <w:r w:rsidR="001B6403" w:rsidRPr="00766302">
                <w:rPr>
                  <w:rStyle w:val="Hyperlink"/>
                </w:rPr>
                <w:t>“</w:t>
              </w:r>
              <w:r w:rsidR="00D77E73" w:rsidRPr="00766302">
                <w:rPr>
                  <w:rStyle w:val="Hyperlink"/>
                </w:rPr>
                <w:t xml:space="preserve">One of the most important things we adults can do for young children is to model the </w:t>
              </w:r>
              <w:r w:rsidR="001B6403" w:rsidRPr="00766302">
                <w:rPr>
                  <w:rStyle w:val="Hyperlink"/>
                </w:rPr>
                <w:t>kin</w:t>
              </w:r>
              <w:r w:rsidR="00D77E73" w:rsidRPr="00766302">
                <w:rPr>
                  <w:rStyle w:val="Hyperlink"/>
                </w:rPr>
                <w:t>d of person we would like them to be”</w:t>
              </w:r>
            </w:hyperlink>
          </w:p>
        </w:tc>
        <w:tc>
          <w:tcPr>
            <w:tcW w:w="5030" w:type="dxa"/>
          </w:tcPr>
          <w:p w14:paraId="2316292F" w14:textId="79DEA40A" w:rsidR="00DF19EB" w:rsidRPr="00234118" w:rsidRDefault="00234118" w:rsidP="003758E8">
            <w:pPr>
              <w:spacing w:before="298" w:line="249" w:lineRule="auto"/>
              <w:ind w:left="644" w:right="622"/>
              <w:jc w:val="center"/>
              <w:rPr>
                <w:rStyle w:val="TitleChar"/>
              </w:rPr>
            </w:pPr>
            <w:r w:rsidRPr="00234118">
              <w:rPr>
                <w:rFonts w:ascii="Gill Sans"/>
                <w:b/>
                <w:color w:val="7AB338" w:themeColor="accent1"/>
                <w:sz w:val="60"/>
              </w:rPr>
              <w:t>Child Interaction</w:t>
            </w:r>
          </w:p>
          <w:p w14:paraId="2436A2CD" w14:textId="562B3EB7" w:rsidR="00DF19EB" w:rsidRDefault="00234118" w:rsidP="003758E8">
            <w:pPr>
              <w:pStyle w:val="Subtitle"/>
              <w:framePr w:hSpace="0" w:wrap="auto" w:vAnchor="margin" w:hAnchor="text" w:xAlign="left" w:yAlign="inline"/>
            </w:pPr>
            <w:r>
              <w:t>Optimum Childhood Development</w:t>
            </w:r>
          </w:p>
          <w:p w14:paraId="5F106B30" w14:textId="3F9CEBA6" w:rsidR="003758E8" w:rsidRPr="003758E8" w:rsidRDefault="004578C8" w:rsidP="00D84241">
            <w:pPr>
              <w:spacing w:before="240"/>
              <w:jc w:val="center"/>
            </w:pPr>
            <w:r>
              <w:rPr>
                <w:color w:val="auto"/>
              </w:rPr>
              <w:t xml:space="preserve">By: </w:t>
            </w:r>
            <w:r w:rsidRPr="004578C8">
              <w:rPr>
                <w:color w:val="auto"/>
              </w:rPr>
              <w:t>Hannah Viola</w:t>
            </w:r>
          </w:p>
        </w:tc>
      </w:tr>
      <w:tr w:rsidR="009C2E85" w14:paraId="083B9A8F" w14:textId="77777777" w:rsidTr="00333638">
        <w:trPr>
          <w:trHeight w:val="3811"/>
          <w:jc w:val="center"/>
        </w:trPr>
        <w:tc>
          <w:tcPr>
            <w:tcW w:w="3350" w:type="dxa"/>
            <w:vMerge w:val="restart"/>
            <w:tcMar>
              <w:left w:w="0" w:type="dxa"/>
              <w:right w:w="0" w:type="dxa"/>
            </w:tcMar>
          </w:tcPr>
          <w:p w14:paraId="03407355" w14:textId="375BE817" w:rsidR="009C2E85" w:rsidRPr="008232F3" w:rsidRDefault="003758E8" w:rsidP="008232F3">
            <w:pPr>
              <w:pStyle w:val="Image"/>
            </w:pPr>
            <w:r w:rsidRPr="008232F3">
              <w:drawing>
                <wp:inline distT="0" distB="0" distL="0" distR="0" wp14:anchorId="2504971F" wp14:editId="41D65513">
                  <wp:extent cx="2153738" cy="4886960"/>
                  <wp:effectExtent l="0" t="0" r="0" b="0"/>
                  <wp:docPr id="14" name="image1.jpeg" descr="Pen. Child Hand. Draw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8257" cy="49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FFFFFF" w:themeFill="background1"/>
          </w:tcPr>
          <w:p w14:paraId="5A95261F" w14:textId="4368070B" w:rsidR="009C2E85" w:rsidRPr="00333638" w:rsidRDefault="00906A40" w:rsidP="00333638">
            <w:pPr>
              <w:pStyle w:val="Heading1Alt"/>
              <w:framePr w:wrap="around"/>
            </w:pPr>
            <w:hyperlink r:id="rId15" w:history="1">
              <w:r w:rsidR="007F1BD8" w:rsidRPr="007F1BD8">
                <w:rPr>
                  <w:rStyle w:val="Hyperlink"/>
                </w:rPr>
                <w:t>Positive Associations</w:t>
              </w:r>
            </w:hyperlink>
          </w:p>
          <w:p w14:paraId="26E44D7B" w14:textId="78D83A36" w:rsidR="009C2E85" w:rsidRPr="00333638" w:rsidRDefault="00E50101" w:rsidP="006344BD">
            <w:pPr>
              <w:rPr>
                <w:color w:val="4060D6" w:themeColor="accent3" w:themeTint="99"/>
              </w:rPr>
            </w:pPr>
            <w:r w:rsidRPr="00B04AB4">
              <w:rPr>
                <w:b/>
                <w:color w:val="4060D6" w:themeColor="accent3" w:themeTint="99"/>
                <w:sz w:val="20"/>
                <w:szCs w:val="20"/>
              </w:rPr>
              <w:t xml:space="preserve">When a parent interacts with their children in a positive manner, the child can directly benefit from this. </w:t>
            </w:r>
            <w:r w:rsidR="00B26695" w:rsidRPr="00B04AB4">
              <w:rPr>
                <w:b/>
                <w:color w:val="4060D6" w:themeColor="accent3" w:themeTint="99"/>
                <w:sz w:val="20"/>
                <w:szCs w:val="20"/>
              </w:rPr>
              <w:t xml:space="preserve">With positive interactions, it will help the child build their emotional stability and will continue to grow stronger in the future. </w:t>
            </w:r>
            <w:r w:rsidR="00B04AB4" w:rsidRPr="00B04AB4">
              <w:rPr>
                <w:b/>
                <w:color w:val="4060D6" w:themeColor="accent3" w:themeTint="99"/>
                <w:sz w:val="20"/>
                <w:szCs w:val="20"/>
              </w:rPr>
              <w:t>The consistency of this has been proven to work and can improve the child’s wellbeing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  <w:vAlign w:val="center"/>
          </w:tcPr>
          <w:p w14:paraId="1F7D267A" w14:textId="4CCC1A46" w:rsidR="009C2E85" w:rsidRPr="008232F3" w:rsidRDefault="00695670" w:rsidP="008232F3">
            <w:pPr>
              <w:pStyle w:val="Image"/>
            </w:pPr>
            <w:r w:rsidRPr="00695670">
              <w:rPr>
                <w:lang w:bidi="en-US"/>
              </w:rPr>
              <w:drawing>
                <wp:inline distT="0" distB="0" distL="0" distR="0" wp14:anchorId="3EBE5CFB" wp14:editId="4D18CB71">
                  <wp:extent cx="2136140" cy="2136140"/>
                  <wp:effectExtent l="0" t="0" r="0" b="0"/>
                  <wp:docPr id="6" name="Picture 6" descr="Parent Child Interaction Therapy (PC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rent Child Interaction Therapy (PCI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213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0" w:type="dxa"/>
            <w:vMerge w:val="restart"/>
            <w:tcMar>
              <w:left w:w="0" w:type="dxa"/>
              <w:right w:w="0" w:type="dxa"/>
            </w:tcMar>
          </w:tcPr>
          <w:p w14:paraId="1F39D20A" w14:textId="77777777" w:rsidR="009C2E85" w:rsidRPr="008232F3" w:rsidRDefault="003758E8" w:rsidP="008232F3">
            <w:pPr>
              <w:pStyle w:val="Image"/>
            </w:pPr>
            <w:r w:rsidRPr="008232F3">
              <w:drawing>
                <wp:inline distT="0" distB="0" distL="0" distR="0" wp14:anchorId="3C643415" wp14:editId="6B2ECC17">
                  <wp:extent cx="3227705" cy="4877435"/>
                  <wp:effectExtent l="0" t="0" r="0" b="0"/>
                  <wp:docPr id="10" name="image3.jpeg" descr="Map. Chips. Educ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" r="347"/>
                          <a:stretch/>
                        </pic:blipFill>
                        <pic:spPr>
                          <a:xfrm>
                            <a:off x="0" y="0"/>
                            <a:ext cx="3236374" cy="489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2E85" w14:paraId="7E408E1E" w14:textId="77777777" w:rsidTr="007852BB">
        <w:trPr>
          <w:trHeight w:val="3402"/>
          <w:jc w:val="center"/>
        </w:trPr>
        <w:tc>
          <w:tcPr>
            <w:tcW w:w="3350" w:type="dxa"/>
            <w:vMerge/>
          </w:tcPr>
          <w:p w14:paraId="71A51A04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14:paraId="65E402E3" w14:textId="020923DD" w:rsidR="009C2E85" w:rsidRPr="008232F3" w:rsidRDefault="00A71FFC" w:rsidP="008232F3">
            <w:pPr>
              <w:pStyle w:val="Image"/>
            </w:pPr>
            <w:r>
              <w:drawing>
                <wp:anchor distT="0" distB="0" distL="114300" distR="114300" simplePos="0" relativeHeight="251659264" behindDoc="1" locked="0" layoutInCell="1" allowOverlap="1" wp14:anchorId="7D586C9D" wp14:editId="2127EE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61309" cy="2305827"/>
                  <wp:effectExtent l="0" t="0" r="0" b="0"/>
                  <wp:wrapTight wrapText="bothSides">
                    <wp:wrapPolygon edited="0">
                      <wp:start x="0" y="0"/>
                      <wp:lineTo x="0" y="21416"/>
                      <wp:lineTo x="21327" y="21416"/>
                      <wp:lineTo x="21327" y="0"/>
                      <wp:lineTo x="0" y="0"/>
                    </wp:wrapPolygon>
                  </wp:wrapTight>
                  <wp:docPr id="16" name="image4.jpeg" descr="Gilr. Teaching. Writin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61309" cy="2305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F0A9DFD" w14:textId="6519068A" w:rsidR="009C2E85" w:rsidRPr="007852BB" w:rsidRDefault="007852BB" w:rsidP="007852BB">
            <w:pPr>
              <w:pStyle w:val="ContactInfo"/>
              <w:ind w:left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Some ways that parents can promote a positive interaction is by </w:t>
            </w:r>
            <w:r w:rsidR="00BC39EB">
              <w:rPr>
                <w:color w:val="auto"/>
              </w:rPr>
              <w:t xml:space="preserve">showing encouragement to their children. This can be done at infancy and can be encouraged throughout their lives. Even what we may not think </w:t>
            </w:r>
            <w:r w:rsidR="00E23041">
              <w:rPr>
                <w:color w:val="auto"/>
              </w:rPr>
              <w:t xml:space="preserve">is a big deal, like responding to babble, can mean the world of differences to a child. </w:t>
            </w:r>
          </w:p>
        </w:tc>
        <w:tc>
          <w:tcPr>
            <w:tcW w:w="5030" w:type="dxa"/>
            <w:vMerge/>
          </w:tcPr>
          <w:p w14:paraId="155BCFD3" w14:textId="77777777" w:rsidR="009C2E85" w:rsidRDefault="009C2E85" w:rsidP="003758E8">
            <w:pPr>
              <w:rPr>
                <w:sz w:val="2"/>
                <w:szCs w:val="2"/>
              </w:rPr>
            </w:pPr>
          </w:p>
        </w:tc>
      </w:tr>
    </w:tbl>
    <w:p w14:paraId="426713D0" w14:textId="77777777" w:rsidR="003758E8" w:rsidRPr="003758E8" w:rsidRDefault="003758E8" w:rsidP="002B5774">
      <w:pPr>
        <w:ind w:left="0"/>
        <w:rPr>
          <w:sz w:val="6"/>
        </w:rPr>
        <w:sectPr w:rsidR="003758E8" w:rsidRPr="003758E8" w:rsidSect="006344BD">
          <w:type w:val="continuous"/>
          <w:pgSz w:w="15840" w:h="12240" w:orient="landscape"/>
          <w:pgMar w:top="360" w:right="360" w:bottom="360" w:left="360" w:header="288" w:footer="288" w:gutter="0"/>
          <w:cols w:space="720"/>
          <w:docGrid w:linePitch="299"/>
        </w:sectPr>
      </w:pPr>
    </w:p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355"/>
        <w:gridCol w:w="3366"/>
        <w:gridCol w:w="1707"/>
        <w:gridCol w:w="3340"/>
        <w:gridCol w:w="3352"/>
      </w:tblGrid>
      <w:tr w:rsidR="00A70CF5" w:rsidRPr="00955CC5" w14:paraId="25ABD023" w14:textId="77777777" w:rsidTr="00333638">
        <w:trPr>
          <w:trHeight w:val="4050"/>
          <w:jc w:val="center"/>
        </w:trPr>
        <w:tc>
          <w:tcPr>
            <w:tcW w:w="3350" w:type="dxa"/>
            <w:shd w:val="clear" w:color="auto" w:fill="AD1826" w:themeFill="accent2"/>
          </w:tcPr>
          <w:p w14:paraId="076FF552" w14:textId="540DA20C" w:rsidR="004E4843" w:rsidRPr="00F14D61" w:rsidRDefault="00906A40" w:rsidP="00D84241">
            <w:pPr>
              <w:pStyle w:val="BodyText"/>
              <w:spacing w:before="120" w:after="120"/>
              <w:rPr>
                <w:rStyle w:val="Heading1Char"/>
                <w:sz w:val="40"/>
                <w:szCs w:val="32"/>
              </w:rPr>
            </w:pPr>
            <w:hyperlink r:id="rId19" w:history="1">
              <w:r w:rsidR="00F14D61" w:rsidRPr="00F14D61">
                <w:rPr>
                  <w:rStyle w:val="Hyperlink"/>
                  <w:sz w:val="28"/>
                  <w:szCs w:val="32"/>
                </w:rPr>
                <w:t>Negative Reactivity</w:t>
              </w:r>
            </w:hyperlink>
          </w:p>
          <w:p w14:paraId="6D230DB3" w14:textId="58F2C39B" w:rsidR="002E2CEA" w:rsidRDefault="006567A1" w:rsidP="006344BD">
            <w:r w:rsidRPr="00427799">
              <w:rPr>
                <w:sz w:val="20"/>
                <w:szCs w:val="20"/>
              </w:rPr>
              <w:t xml:space="preserve">Children see interactions that adults </w:t>
            </w:r>
            <w:r w:rsidR="00427799" w:rsidRPr="00427799">
              <w:rPr>
                <w:sz w:val="20"/>
                <w:szCs w:val="20"/>
              </w:rPr>
              <w:t>have,</w:t>
            </w:r>
            <w:r w:rsidRPr="00427799">
              <w:rPr>
                <w:sz w:val="20"/>
                <w:szCs w:val="20"/>
              </w:rPr>
              <w:t xml:space="preserve"> and they mimic those </w:t>
            </w:r>
            <w:r w:rsidR="00427799" w:rsidRPr="00427799">
              <w:rPr>
                <w:sz w:val="20"/>
                <w:szCs w:val="20"/>
              </w:rPr>
              <w:t>interactions</w:t>
            </w:r>
            <w:r w:rsidRPr="00427799">
              <w:rPr>
                <w:sz w:val="20"/>
                <w:szCs w:val="20"/>
              </w:rPr>
              <w:t>. If a child sees an adult</w:t>
            </w:r>
            <w:r w:rsidR="005A78D4" w:rsidRPr="00427799">
              <w:rPr>
                <w:sz w:val="20"/>
                <w:szCs w:val="20"/>
              </w:rPr>
              <w:t xml:space="preserve"> demonstrating a negative behavior, they will go onto demonstrate that behavior. </w:t>
            </w:r>
            <w:r w:rsidR="00743E79" w:rsidRPr="00427799">
              <w:rPr>
                <w:sz w:val="20"/>
                <w:szCs w:val="20"/>
              </w:rPr>
              <w:t xml:space="preserve">During a young age, children </w:t>
            </w:r>
            <w:r w:rsidR="00427799" w:rsidRPr="00427799">
              <w:rPr>
                <w:sz w:val="20"/>
                <w:szCs w:val="20"/>
              </w:rPr>
              <w:t>are influential</w:t>
            </w:r>
            <w:r w:rsidR="00743E79" w:rsidRPr="00427799">
              <w:rPr>
                <w:sz w:val="20"/>
                <w:szCs w:val="20"/>
              </w:rPr>
              <w:t xml:space="preserve">, both positive and negative. </w:t>
            </w:r>
            <w:r w:rsidR="00427799" w:rsidRPr="00427799">
              <w:rPr>
                <w:sz w:val="20"/>
                <w:szCs w:val="20"/>
              </w:rPr>
              <w:t xml:space="preserve">When a child is exposed to a behavior, they will exhibit it. This can cause negative impacts on the child as they grow into adolescent years. </w:t>
            </w:r>
          </w:p>
        </w:tc>
        <w:tc>
          <w:tcPr>
            <w:tcW w:w="3360" w:type="dxa"/>
            <w:shd w:val="clear" w:color="auto" w:fill="FFFFFF" w:themeFill="background1"/>
          </w:tcPr>
          <w:p w14:paraId="224D35C1" w14:textId="49D660EF" w:rsidR="005611FA" w:rsidRDefault="00906A40" w:rsidP="005611FA">
            <w:pPr>
              <w:pStyle w:val="Heading1Alt"/>
              <w:framePr w:wrap="around"/>
            </w:pPr>
            <w:hyperlink r:id="rId20" w:history="1">
              <w:r w:rsidR="009A167F" w:rsidRPr="00573C1C">
                <w:rPr>
                  <w:rStyle w:val="Hyperlink"/>
                </w:rPr>
                <w:t>Parenting Interventions</w:t>
              </w:r>
            </w:hyperlink>
          </w:p>
          <w:p w14:paraId="4ADB7EF1" w14:textId="1FF9B661" w:rsidR="005611FA" w:rsidRPr="003F076D" w:rsidRDefault="002D5DF0" w:rsidP="005611FA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Responding to good behavior</w:t>
            </w:r>
          </w:p>
          <w:p w14:paraId="4166C4EC" w14:textId="77777777" w:rsidR="002D5DF0" w:rsidRPr="003F076D" w:rsidRDefault="004F0177" w:rsidP="005611FA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Consistent in setting rules</w:t>
            </w:r>
          </w:p>
          <w:p w14:paraId="01B56D20" w14:textId="77777777" w:rsidR="004F0177" w:rsidRPr="003F076D" w:rsidRDefault="004F0177" w:rsidP="005611FA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Ignoring bad behavior</w:t>
            </w:r>
          </w:p>
          <w:p w14:paraId="1D1FA02D" w14:textId="77777777" w:rsidR="004F0177" w:rsidRPr="003F076D" w:rsidRDefault="004F0177" w:rsidP="005611FA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Time outs</w:t>
            </w:r>
          </w:p>
          <w:p w14:paraId="2F277F0B" w14:textId="77777777" w:rsidR="004F0177" w:rsidRPr="003F076D" w:rsidRDefault="004F0177" w:rsidP="005611FA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Star Charts</w:t>
            </w:r>
          </w:p>
          <w:p w14:paraId="0D86E263" w14:textId="4B7AF0AD" w:rsidR="003F076D" w:rsidRPr="003F076D" w:rsidRDefault="003F076D" w:rsidP="003F076D">
            <w:pPr>
              <w:pStyle w:val="Heading1Alt"/>
              <w:framePr w:wrap="around"/>
              <w:numPr>
                <w:ilvl w:val="0"/>
                <w:numId w:val="19"/>
              </w:numPr>
              <w:rPr>
                <w:color w:val="4060D6" w:themeColor="accent3" w:themeTint="99"/>
                <w:sz w:val="20"/>
                <w:szCs w:val="20"/>
              </w:rPr>
            </w:pPr>
            <w:r w:rsidRPr="003F076D">
              <w:rPr>
                <w:color w:val="4060D6" w:themeColor="accent3" w:themeTint="99"/>
                <w:sz w:val="20"/>
                <w:szCs w:val="20"/>
              </w:rPr>
              <w:t>Establishing routines</w:t>
            </w:r>
          </w:p>
        </w:tc>
        <w:tc>
          <w:tcPr>
            <w:tcW w:w="5038" w:type="dxa"/>
            <w:gridSpan w:val="2"/>
            <w:vAlign w:val="center"/>
          </w:tcPr>
          <w:p w14:paraId="0AA7A458" w14:textId="25CA0318" w:rsidR="00D84241" w:rsidRDefault="0078265F" w:rsidP="00D84241">
            <w:pPr>
              <w:pStyle w:val="Heading2"/>
              <w:framePr w:wrap="around"/>
            </w:pPr>
            <w:r w:rsidRPr="0078265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FB8EF4" wp14:editId="632C050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95885</wp:posOffset>
                  </wp:positionV>
                  <wp:extent cx="2453640" cy="2430145"/>
                  <wp:effectExtent l="0" t="0" r="3810" b="8255"/>
                  <wp:wrapNone/>
                  <wp:docPr id="19" name="Picture 19" descr="Quotes about Influencing Children (31 quo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Quotes about Influencing Children (31 quo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43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58762B" w14:textId="6E8F93A0" w:rsidR="00D84241" w:rsidRDefault="00D84241" w:rsidP="00D84241">
            <w:pPr>
              <w:pStyle w:val="Heading2"/>
              <w:framePr w:wrap="around"/>
            </w:pPr>
          </w:p>
          <w:p w14:paraId="48BA4449" w14:textId="3A498238" w:rsidR="00D84241" w:rsidRDefault="00D84241" w:rsidP="00D84241">
            <w:pPr>
              <w:pStyle w:val="Heading3"/>
              <w:framePr w:wrap="around"/>
            </w:pPr>
          </w:p>
          <w:p w14:paraId="2CDA773E" w14:textId="77777777" w:rsidR="00D84241" w:rsidRPr="00D84241" w:rsidRDefault="00D84241" w:rsidP="00D84241"/>
          <w:p w14:paraId="541D4D61" w14:textId="00D27B1F" w:rsidR="004E4843" w:rsidRPr="006344BD" w:rsidRDefault="004E4843" w:rsidP="00D84241">
            <w:pPr>
              <w:pStyle w:val="NormalAlt"/>
            </w:pPr>
          </w:p>
        </w:tc>
        <w:tc>
          <w:tcPr>
            <w:tcW w:w="3346" w:type="dxa"/>
            <w:tcMar>
              <w:left w:w="0" w:type="dxa"/>
              <w:right w:w="0" w:type="dxa"/>
            </w:tcMar>
          </w:tcPr>
          <w:p w14:paraId="032E6380" w14:textId="77777777" w:rsidR="004E4843" w:rsidRPr="00EB56F5" w:rsidRDefault="003758E8" w:rsidP="00EB56F5">
            <w:pPr>
              <w:pStyle w:val="Image"/>
            </w:pPr>
            <w:r w:rsidRPr="00EB56F5">
              <w:drawing>
                <wp:inline distT="0" distB="0" distL="0" distR="0" wp14:anchorId="26B96D80" wp14:editId="32AA8431">
                  <wp:extent cx="2119314" cy="2571750"/>
                  <wp:effectExtent l="0" t="0" r="0" b="0"/>
                  <wp:docPr id="9" name="image5.jpeg" descr="Child. Classroom. Educatio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2" r="4882"/>
                          <a:stretch/>
                        </pic:blipFill>
                        <pic:spPr>
                          <a:xfrm>
                            <a:off x="0" y="0"/>
                            <a:ext cx="2131986" cy="2587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843" w14:paraId="231A0CB8" w14:textId="77777777" w:rsidTr="002E2CEA">
        <w:trPr>
          <w:trHeight w:val="3357"/>
          <w:jc w:val="center"/>
        </w:trPr>
        <w:tc>
          <w:tcPr>
            <w:tcW w:w="3350" w:type="dxa"/>
            <w:vMerge w:val="restart"/>
            <w:tcMar>
              <w:left w:w="0" w:type="dxa"/>
              <w:right w:w="0" w:type="dxa"/>
            </w:tcMar>
          </w:tcPr>
          <w:p w14:paraId="4B5C8FC1" w14:textId="77777777" w:rsidR="004E4843" w:rsidRDefault="003758E8" w:rsidP="008232F3">
            <w:pPr>
              <w:pStyle w:val="Image"/>
            </w:pPr>
            <w:r>
              <w:drawing>
                <wp:inline distT="0" distB="0" distL="0" distR="0" wp14:anchorId="529E2A96" wp14:editId="18D48DB8">
                  <wp:extent cx="2133600" cy="4668001"/>
                  <wp:effectExtent l="0" t="0" r="0" b="0"/>
                  <wp:docPr id="11" name="image6.jpeg" descr="Boy going to school. Schoolba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43716" cy="4690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515360" w:themeFill="text2"/>
          </w:tcPr>
          <w:p w14:paraId="3903C312" w14:textId="443AC57A" w:rsidR="004E4843" w:rsidRPr="00B74CD3" w:rsidRDefault="00906A40" w:rsidP="00D84241">
            <w:pPr>
              <w:pStyle w:val="BodyText"/>
              <w:spacing w:before="120" w:after="120"/>
              <w:rPr>
                <w:rStyle w:val="Heading1Char"/>
                <w:sz w:val="36"/>
                <w:szCs w:val="28"/>
              </w:rPr>
            </w:pPr>
            <w:hyperlink r:id="rId24" w:history="1">
              <w:r w:rsidR="00962084" w:rsidRPr="00B74CD3">
                <w:rPr>
                  <w:rStyle w:val="Hyperlink"/>
                  <w:sz w:val="24"/>
                  <w:szCs w:val="28"/>
                </w:rPr>
                <w:t>Bystander Help</w:t>
              </w:r>
            </w:hyperlink>
          </w:p>
          <w:p w14:paraId="605F48DA" w14:textId="6B9F5564" w:rsidR="002E2CEA" w:rsidRDefault="00962084" w:rsidP="00D84241">
            <w:r w:rsidRPr="00B74CD3">
              <w:rPr>
                <w:sz w:val="18"/>
                <w:szCs w:val="18"/>
              </w:rPr>
              <w:t xml:space="preserve">The bystander approach has helped to reduce </w:t>
            </w:r>
            <w:r w:rsidR="00A0338D" w:rsidRPr="00B74CD3">
              <w:rPr>
                <w:sz w:val="18"/>
                <w:szCs w:val="18"/>
              </w:rPr>
              <w:t xml:space="preserve">child maltreatment in society. This approach is used </w:t>
            </w:r>
            <w:r w:rsidR="00EE6D21" w:rsidRPr="00B74CD3">
              <w:rPr>
                <w:sz w:val="18"/>
                <w:szCs w:val="18"/>
              </w:rPr>
              <w:t xml:space="preserve">as campaigns on the television, radio stations or on billboards. </w:t>
            </w:r>
            <w:r w:rsidR="00A048DC" w:rsidRPr="00B74CD3">
              <w:rPr>
                <w:sz w:val="18"/>
                <w:szCs w:val="18"/>
              </w:rPr>
              <w:t xml:space="preserve">This approach has been helpful for allowing bystanders to know the common </w:t>
            </w:r>
            <w:r w:rsidR="0033291C" w:rsidRPr="00B74CD3">
              <w:rPr>
                <w:sz w:val="18"/>
                <w:szCs w:val="18"/>
              </w:rPr>
              <w:t>experiences shown when a parent is having negative interactions with a child to help reduce those negative interactions</w:t>
            </w:r>
            <w:r w:rsidR="00B74CD3" w:rsidRPr="00B74CD3">
              <w:rPr>
                <w:sz w:val="18"/>
                <w:szCs w:val="18"/>
              </w:rPr>
              <w:t xml:space="preserve">. This would be incased you were to ever </w:t>
            </w:r>
            <w:r w:rsidR="00906A40">
              <w:rPr>
                <w:sz w:val="18"/>
                <w:szCs w:val="18"/>
              </w:rPr>
              <w:t xml:space="preserve">encounter a case in public, you could step into help another child in need. </w:t>
            </w:r>
          </w:p>
        </w:tc>
        <w:tc>
          <w:tcPr>
            <w:tcW w:w="5038" w:type="dxa"/>
            <w:gridSpan w:val="2"/>
            <w:tcMar>
              <w:left w:w="0" w:type="dxa"/>
              <w:right w:w="0" w:type="dxa"/>
            </w:tcMar>
          </w:tcPr>
          <w:p w14:paraId="427ABFB1" w14:textId="6739A4E2" w:rsidR="004E4843" w:rsidRDefault="004578C8" w:rsidP="008232F3">
            <w:pPr>
              <w:pStyle w:val="Image"/>
              <w:rPr>
                <w:rFonts w:ascii="Times New Roman"/>
              </w:rPr>
            </w:pPr>
            <w:r w:rsidRPr="004578C8">
              <w:rPr>
                <w:rFonts w:ascii="Times New Roman"/>
                <w:lang w:bidi="en-US"/>
              </w:rPr>
              <w:drawing>
                <wp:inline distT="0" distB="0" distL="0" distR="0" wp14:anchorId="02E40D82" wp14:editId="6B9C536E">
                  <wp:extent cx="3204845" cy="2403475"/>
                  <wp:effectExtent l="0" t="0" r="0" b="0"/>
                  <wp:docPr id="7" name="Picture 7" descr="Adult-Child Interaction Techniques. Interactions between children and  adults are the primary mechanism of child development and learning Child  Interaction. - ppt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dult-Child Interaction Techniques. Interactions between children and  adults are the primary mechanism of child development and learning Child  Interaction. - ppt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240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  <w:shd w:val="clear" w:color="auto" w:fill="AD1826" w:themeFill="accent2"/>
            <w:vAlign w:val="center"/>
          </w:tcPr>
          <w:p w14:paraId="7A18C3BC" w14:textId="5E20B76A" w:rsidR="004E4843" w:rsidRPr="00E23041" w:rsidRDefault="00E23041" w:rsidP="002E2CEA">
            <w:pPr>
              <w:pStyle w:val="Quote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As parents, </w:t>
            </w:r>
            <w:r w:rsidR="00B74CD3">
              <w:rPr>
                <w:i w:val="0"/>
                <w:iCs/>
              </w:rPr>
              <w:t>everyone, wants what is best for their child. The more time that is put in to children as encouragement can help them grow to become successful.</w:t>
            </w:r>
          </w:p>
        </w:tc>
      </w:tr>
      <w:tr w:rsidR="004E4843" w14:paraId="417A388F" w14:textId="77777777" w:rsidTr="008232F3">
        <w:trPr>
          <w:trHeight w:val="3096"/>
          <w:jc w:val="center"/>
        </w:trPr>
        <w:tc>
          <w:tcPr>
            <w:tcW w:w="3350" w:type="dxa"/>
            <w:vMerge/>
          </w:tcPr>
          <w:p w14:paraId="3966A76A" w14:textId="77777777" w:rsidR="004E4843" w:rsidRDefault="004E4843" w:rsidP="00DA43D1">
            <w:pPr>
              <w:rPr>
                <w:sz w:val="2"/>
                <w:szCs w:val="2"/>
              </w:rPr>
            </w:pPr>
          </w:p>
        </w:tc>
        <w:tc>
          <w:tcPr>
            <w:tcW w:w="5064" w:type="dxa"/>
            <w:gridSpan w:val="2"/>
            <w:tcMar>
              <w:left w:w="0" w:type="dxa"/>
              <w:right w:w="0" w:type="dxa"/>
            </w:tcMar>
          </w:tcPr>
          <w:p w14:paraId="32316CAB" w14:textId="1C7C891E" w:rsidR="004E4843" w:rsidRDefault="00300225" w:rsidP="008232F3">
            <w:pPr>
              <w:pStyle w:val="Image"/>
            </w:pPr>
            <w:r w:rsidRPr="00300225">
              <w:rPr>
                <w:lang w:bidi="en-US"/>
              </w:rPr>
              <w:drawing>
                <wp:inline distT="0" distB="0" distL="0" distR="0" wp14:anchorId="4D8685A5" wp14:editId="36E86D91">
                  <wp:extent cx="3230880" cy="2156468"/>
                  <wp:effectExtent l="0" t="0" r="7620" b="0"/>
                  <wp:docPr id="2" name="Picture 2" descr="Parent–Child Interaction Therapy (PC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ent–Child Interaction Therapy (PCI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057" cy="2159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shd w:val="clear" w:color="auto" w:fill="7AB338" w:themeFill="accent1"/>
          </w:tcPr>
          <w:p w14:paraId="2D22A9D3" w14:textId="46D49644" w:rsidR="004E4843" w:rsidRPr="00D84241" w:rsidRDefault="00906A40" w:rsidP="00D84241">
            <w:pPr>
              <w:pStyle w:val="BodyText"/>
              <w:spacing w:before="120" w:after="120"/>
              <w:rPr>
                <w:rStyle w:val="Heading1Char"/>
              </w:rPr>
            </w:pPr>
            <w:hyperlink r:id="rId27" w:history="1">
              <w:r w:rsidR="00BE708E" w:rsidRPr="00BE708E">
                <w:rPr>
                  <w:rStyle w:val="Hyperlink"/>
                  <w:rFonts w:asciiTheme="majorHAnsi" w:hAnsiTheme="majorHAnsi"/>
                  <w:sz w:val="28"/>
                </w:rPr>
                <w:t>Parenting Helpline</w:t>
              </w:r>
            </w:hyperlink>
          </w:p>
          <w:p w14:paraId="25D9C4FE" w14:textId="01253173" w:rsidR="002E2CEA" w:rsidRDefault="00BE708E" w:rsidP="006344BD">
            <w:r>
              <w:t xml:space="preserve">1-800-CHILDREN </w:t>
            </w:r>
            <w:r w:rsidR="00A12E0A" w:rsidRPr="00C6671A">
              <w:t xml:space="preserve">is a resource for parents from all </w:t>
            </w:r>
            <w:r w:rsidR="005C2C27" w:rsidRPr="00C6671A">
              <w:t>occupations</w:t>
            </w:r>
            <w:r w:rsidR="00A12E0A" w:rsidRPr="00C6671A">
              <w:t xml:space="preserve">, educational backgrounds, socioeconomic </w:t>
            </w:r>
            <w:r w:rsidR="00C6671A" w:rsidRPr="00C6671A">
              <w:t>statuses,</w:t>
            </w:r>
            <w:r w:rsidR="00A12E0A" w:rsidRPr="00C6671A">
              <w:t xml:space="preserve"> and parenting orientations. Anyone that cares for children, including professionals, are encouraged to call when questions arise.</w:t>
            </w:r>
            <w:r w:rsidR="00A12E0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6" w:type="dxa"/>
            <w:tcMar>
              <w:left w:w="0" w:type="dxa"/>
              <w:right w:w="0" w:type="dxa"/>
            </w:tcMar>
          </w:tcPr>
          <w:p w14:paraId="2E6706BC" w14:textId="77777777" w:rsidR="004E4843" w:rsidRDefault="003758E8" w:rsidP="008232F3">
            <w:pPr>
              <w:pStyle w:val="Image"/>
            </w:pPr>
            <w:r>
              <w:drawing>
                <wp:inline distT="0" distB="0" distL="0" distR="0" wp14:anchorId="35677F75" wp14:editId="5E9174C8">
                  <wp:extent cx="2119630" cy="2319655"/>
                  <wp:effectExtent l="0" t="0" r="0" b="4445"/>
                  <wp:docPr id="17" name="image9.jpeg" descr="Color pencils. School tool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131955" cy="233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CBE99" w14:textId="0478EB65" w:rsidR="00970778" w:rsidRDefault="00970778" w:rsidP="00970778">
      <w:pPr>
        <w:pStyle w:val="NormalWeb"/>
        <w:spacing w:line="480" w:lineRule="auto"/>
        <w:ind w:firstLine="720"/>
      </w:pPr>
    </w:p>
    <w:p w14:paraId="4A2A6A14" w14:textId="2CC772D2" w:rsidR="00970778" w:rsidRDefault="00970778" w:rsidP="00970778">
      <w:pPr>
        <w:pStyle w:val="NormalWeb"/>
        <w:spacing w:line="480" w:lineRule="auto"/>
        <w:ind w:firstLine="720"/>
      </w:pPr>
      <w:r>
        <w:t>The topic that I am researching is on positive ways to interact with children to facilitate optimal childhood development. The audience that I am looking to target are parents of all different backgrounds in life. The parents that I will target will come from all income and socio-economic backgrounds. The way that I plan to educate parents in the form of a brochure. I am going to use the brochure to highlight key parts in how to positively interact with children to peak their childhood development which will create a positive outlook for when they grow up to become adults. In the brochure, I will include visual charts along with statistics to show how positive interactions can be beneficial to their mental, emotional, and physical growth.</w:t>
      </w:r>
    </w:p>
    <w:p w14:paraId="58346BF6" w14:textId="77777777" w:rsidR="00970778" w:rsidRDefault="00970778" w:rsidP="00970778">
      <w:pPr>
        <w:pStyle w:val="NormalWeb"/>
        <w:spacing w:line="480" w:lineRule="auto"/>
        <w:ind w:firstLine="720"/>
      </w:pPr>
      <w:r>
        <w:t xml:space="preserve">A brochure is an appropriate resource for my audience because it does not overwhelm parents with information all at once. A brochure is also a visual representation of what can be done as a speech. I feel that when you see things on paper, you are more likely to remember and take that into consideration that someone talking to their audience about a certain topic. For parents, this will give them key point to highlight the benefits of positive interactions in an informative way instead of a pessimistic way that would make them feel bad. A brochure is also something that they can keep with them and refer back to when it is needed. </w:t>
      </w:r>
    </w:p>
    <w:p w14:paraId="7EF62326" w14:textId="6E1EAF61" w:rsidR="003F076D" w:rsidRPr="003F076D" w:rsidRDefault="003F076D" w:rsidP="003F076D">
      <w:pPr>
        <w:tabs>
          <w:tab w:val="left" w:pos="5772"/>
        </w:tabs>
        <w:ind w:left="0"/>
      </w:pPr>
    </w:p>
    <w:sectPr w:rsidR="003F076D" w:rsidRPr="003F076D" w:rsidSect="003758E8">
      <w:pgSz w:w="15840" w:h="12240" w:orient="landscape"/>
      <w:pgMar w:top="360" w:right="360" w:bottom="360" w:left="36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94526" w14:textId="77777777" w:rsidR="00234118" w:rsidRDefault="00234118" w:rsidP="00DF19EB">
      <w:r>
        <w:separator/>
      </w:r>
    </w:p>
  </w:endnote>
  <w:endnote w:type="continuationSeparator" w:id="0">
    <w:p w14:paraId="7B7DFD9E" w14:textId="77777777" w:rsidR="00234118" w:rsidRDefault="00234118" w:rsidP="00DF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0F3A" w14:textId="77777777" w:rsidR="00234118" w:rsidRDefault="00234118" w:rsidP="00DF19EB">
      <w:r>
        <w:separator/>
      </w:r>
    </w:p>
  </w:footnote>
  <w:footnote w:type="continuationSeparator" w:id="0">
    <w:p w14:paraId="0DD85983" w14:textId="77777777" w:rsidR="00234118" w:rsidRDefault="00234118" w:rsidP="00DF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0B10041A"/>
    <w:multiLevelType w:val="hybridMultilevel"/>
    <w:tmpl w:val="0BE499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E7F0686"/>
    <w:multiLevelType w:val="hybridMultilevel"/>
    <w:tmpl w:val="07E2E586"/>
    <w:lvl w:ilvl="0" w:tplc="04720AAC">
      <w:start w:val="1"/>
      <w:numFmt w:val="bullet"/>
      <w:pStyle w:val="ListBullet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6965507"/>
    <w:multiLevelType w:val="hybridMultilevel"/>
    <w:tmpl w:val="4880ED6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B8E66FA"/>
    <w:multiLevelType w:val="hybridMultilevel"/>
    <w:tmpl w:val="EF425F42"/>
    <w:lvl w:ilvl="0" w:tplc="CC54658E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6" w15:restartNumberingAfterBreak="0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17" w15:restartNumberingAfterBreak="0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num w:numId="1" w16cid:durableId="1065879975">
    <w:abstractNumId w:val="17"/>
  </w:num>
  <w:num w:numId="2" w16cid:durableId="1721132201">
    <w:abstractNumId w:val="0"/>
  </w:num>
  <w:num w:numId="3" w16cid:durableId="856847726">
    <w:abstractNumId w:val="1"/>
  </w:num>
  <w:num w:numId="4" w16cid:durableId="2080708781">
    <w:abstractNumId w:val="2"/>
  </w:num>
  <w:num w:numId="5" w16cid:durableId="584529849">
    <w:abstractNumId w:val="3"/>
  </w:num>
  <w:num w:numId="6" w16cid:durableId="1653562322">
    <w:abstractNumId w:val="4"/>
  </w:num>
  <w:num w:numId="7" w16cid:durableId="1729260600">
    <w:abstractNumId w:val="9"/>
  </w:num>
  <w:num w:numId="8" w16cid:durableId="1271621000">
    <w:abstractNumId w:val="5"/>
  </w:num>
  <w:num w:numId="9" w16cid:durableId="1179848345">
    <w:abstractNumId w:val="6"/>
  </w:num>
  <w:num w:numId="10" w16cid:durableId="1771853189">
    <w:abstractNumId w:val="7"/>
  </w:num>
  <w:num w:numId="11" w16cid:durableId="147092005">
    <w:abstractNumId w:val="8"/>
  </w:num>
  <w:num w:numId="12" w16cid:durableId="1471553592">
    <w:abstractNumId w:val="10"/>
  </w:num>
  <w:num w:numId="13" w16cid:durableId="465973069">
    <w:abstractNumId w:val="15"/>
  </w:num>
  <w:num w:numId="14" w16cid:durableId="1851066221">
    <w:abstractNumId w:val="16"/>
  </w:num>
  <w:num w:numId="15" w16cid:durableId="1251279253">
    <w:abstractNumId w:val="11"/>
  </w:num>
  <w:num w:numId="16" w16cid:durableId="1409420523">
    <w:abstractNumId w:val="11"/>
    <w:lvlOverride w:ilvl="0">
      <w:startOverride w:val="1"/>
    </w:lvlOverride>
  </w:num>
  <w:num w:numId="17" w16cid:durableId="1178158255">
    <w:abstractNumId w:val="13"/>
  </w:num>
  <w:num w:numId="18" w16cid:durableId="846020526">
    <w:abstractNumId w:val="14"/>
  </w:num>
  <w:num w:numId="19" w16cid:durableId="1539704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18"/>
    <w:rsid w:val="00014408"/>
    <w:rsid w:val="000171E8"/>
    <w:rsid w:val="00044F1C"/>
    <w:rsid w:val="000E2B24"/>
    <w:rsid w:val="001052B1"/>
    <w:rsid w:val="00163C76"/>
    <w:rsid w:val="001B08F6"/>
    <w:rsid w:val="001B6403"/>
    <w:rsid w:val="001C6C1F"/>
    <w:rsid w:val="00216664"/>
    <w:rsid w:val="00234118"/>
    <w:rsid w:val="00280945"/>
    <w:rsid w:val="00281E3F"/>
    <w:rsid w:val="002B5774"/>
    <w:rsid w:val="002D5DF0"/>
    <w:rsid w:val="002E2CEA"/>
    <w:rsid w:val="00300225"/>
    <w:rsid w:val="0033291C"/>
    <w:rsid w:val="00333638"/>
    <w:rsid w:val="0034683E"/>
    <w:rsid w:val="003758E8"/>
    <w:rsid w:val="003C426D"/>
    <w:rsid w:val="003F076D"/>
    <w:rsid w:val="00427799"/>
    <w:rsid w:val="004578C8"/>
    <w:rsid w:val="0046509A"/>
    <w:rsid w:val="00492513"/>
    <w:rsid w:val="004B4D66"/>
    <w:rsid w:val="004E4843"/>
    <w:rsid w:val="004F0177"/>
    <w:rsid w:val="005611FA"/>
    <w:rsid w:val="00573C1C"/>
    <w:rsid w:val="005A78D4"/>
    <w:rsid w:val="005C2C27"/>
    <w:rsid w:val="005C3C2F"/>
    <w:rsid w:val="005E4D14"/>
    <w:rsid w:val="005E5F6D"/>
    <w:rsid w:val="006344BD"/>
    <w:rsid w:val="0065632C"/>
    <w:rsid w:val="006567A1"/>
    <w:rsid w:val="0065780C"/>
    <w:rsid w:val="00665627"/>
    <w:rsid w:val="00683B89"/>
    <w:rsid w:val="00695670"/>
    <w:rsid w:val="006B02E0"/>
    <w:rsid w:val="006C1CEA"/>
    <w:rsid w:val="00721FBB"/>
    <w:rsid w:val="00743E79"/>
    <w:rsid w:val="00766302"/>
    <w:rsid w:val="0078265F"/>
    <w:rsid w:val="007852BB"/>
    <w:rsid w:val="007C34A4"/>
    <w:rsid w:val="007D4630"/>
    <w:rsid w:val="007F1BD8"/>
    <w:rsid w:val="008232F3"/>
    <w:rsid w:val="0084589A"/>
    <w:rsid w:val="008E0E54"/>
    <w:rsid w:val="00906A40"/>
    <w:rsid w:val="00932940"/>
    <w:rsid w:val="009404D2"/>
    <w:rsid w:val="00955CC5"/>
    <w:rsid w:val="00962084"/>
    <w:rsid w:val="00970778"/>
    <w:rsid w:val="009A167F"/>
    <w:rsid w:val="009A5D34"/>
    <w:rsid w:val="009C2E85"/>
    <w:rsid w:val="009C3610"/>
    <w:rsid w:val="00A0338D"/>
    <w:rsid w:val="00A048DC"/>
    <w:rsid w:val="00A12E0A"/>
    <w:rsid w:val="00A70CF5"/>
    <w:rsid w:val="00A717BE"/>
    <w:rsid w:val="00A71FFC"/>
    <w:rsid w:val="00A93238"/>
    <w:rsid w:val="00AF791B"/>
    <w:rsid w:val="00B04AB4"/>
    <w:rsid w:val="00B15CEB"/>
    <w:rsid w:val="00B26695"/>
    <w:rsid w:val="00B52C4D"/>
    <w:rsid w:val="00B74CD3"/>
    <w:rsid w:val="00BC39EB"/>
    <w:rsid w:val="00BE708E"/>
    <w:rsid w:val="00C21799"/>
    <w:rsid w:val="00C31753"/>
    <w:rsid w:val="00C34BB3"/>
    <w:rsid w:val="00C6671A"/>
    <w:rsid w:val="00C86DB3"/>
    <w:rsid w:val="00D4077E"/>
    <w:rsid w:val="00D77E73"/>
    <w:rsid w:val="00D81E1D"/>
    <w:rsid w:val="00D84241"/>
    <w:rsid w:val="00DC7E52"/>
    <w:rsid w:val="00DF19EB"/>
    <w:rsid w:val="00E035DA"/>
    <w:rsid w:val="00E23041"/>
    <w:rsid w:val="00E40FF2"/>
    <w:rsid w:val="00E50101"/>
    <w:rsid w:val="00E75C17"/>
    <w:rsid w:val="00EB56F5"/>
    <w:rsid w:val="00EC2AD1"/>
    <w:rsid w:val="00EE6D21"/>
    <w:rsid w:val="00EF3390"/>
    <w:rsid w:val="00F14D61"/>
    <w:rsid w:val="00F21103"/>
    <w:rsid w:val="00FD6A23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98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A717BE"/>
    <w:pPr>
      <w:ind w:left="144" w:right="144"/>
    </w:pPr>
    <w:rPr>
      <w:rFonts w:eastAsia="Georgia" w:cs="Georgia"/>
      <w:color w:val="FFFFFF" w:themeColor="background1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6344BD"/>
    <w:pPr>
      <w:framePr w:hSpace="180" w:wrap="around" w:vAnchor="text" w:hAnchor="page" w:x="352" w:y="84"/>
      <w:spacing w:before="120" w:after="120"/>
      <w:outlineLvl w:val="0"/>
    </w:pPr>
    <w:rPr>
      <w:rFonts w:asciiTheme="majorHAnsi" w:hAnsiTheme="majorHAnsi"/>
      <w:b/>
      <w:color w:val="FFFFFF"/>
      <w:sz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1"/>
    </w:pPr>
    <w:rPr>
      <w:rFonts w:asciiTheme="majorHAnsi" w:hAnsiTheme="majorHAnsi"/>
      <w:b/>
      <w:color w:val="7AB338" w:themeColor="accent1"/>
      <w:sz w:val="40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A70CF5"/>
    <w:pPr>
      <w:framePr w:hSpace="180" w:wrap="around" w:vAnchor="text" w:hAnchor="page" w:x="352" w:y="84"/>
      <w:jc w:val="center"/>
      <w:outlineLvl w:val="2"/>
    </w:pPr>
    <w:rPr>
      <w:rFonts w:asciiTheme="majorHAnsi" w:hAnsiTheme="majorHAnsi"/>
      <w:b/>
      <w:color w:val="AD1826" w:themeColor="accent2"/>
      <w:sz w:val="40"/>
    </w:rPr>
  </w:style>
  <w:style w:type="paragraph" w:styleId="Heading4">
    <w:name w:val="heading 4"/>
    <w:basedOn w:val="BodyText"/>
    <w:next w:val="Normal"/>
    <w:link w:val="Heading4Char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A70CF5"/>
    <w:pPr>
      <w:numPr>
        <w:numId w:val="13"/>
      </w:numPr>
      <w:spacing w:before="120" w:after="120"/>
      <w:ind w:left="499" w:right="142" w:hanging="357"/>
      <w:jc w:val="center"/>
    </w:pPr>
    <w:rPr>
      <w:color w:val="FFFFFF"/>
      <w:sz w:val="20"/>
    </w:rPr>
  </w:style>
  <w:style w:type="paragraph" w:styleId="Header">
    <w:name w:val="header"/>
    <w:basedOn w:val="Normal"/>
    <w:link w:val="Head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Footer">
    <w:name w:val="footer"/>
    <w:basedOn w:val="Normal"/>
    <w:link w:val="FooterChar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2E2CEA"/>
    <w:pPr>
      <w:framePr w:hSpace="180" w:wrap="around" w:vAnchor="text" w:hAnchor="page" w:x="352" w:y="84"/>
      <w:spacing w:before="120"/>
      <w:jc w:val="center"/>
    </w:pPr>
    <w:rPr>
      <w:rFonts w:asciiTheme="majorHAnsi" w:hAnsiTheme="majorHAnsi"/>
      <w:caps/>
      <w:color w:val="7AB338" w:themeColor="accent1"/>
      <w:sz w:val="60"/>
    </w:rPr>
  </w:style>
  <w:style w:type="character" w:customStyle="1" w:styleId="TitleChar">
    <w:name w:val="Title Char"/>
    <w:basedOn w:val="DefaultParagraphFont"/>
    <w:link w:val="Title"/>
    <w:uiPriority w:val="10"/>
    <w:rsid w:val="002E2CEA"/>
    <w:rPr>
      <w:rFonts w:asciiTheme="majorHAnsi" w:eastAsia="Georgia" w:hAnsiTheme="majorHAnsi" w:cs="Georgia"/>
      <w:caps/>
      <w:color w:val="7AB338" w:themeColor="accent1"/>
      <w:sz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CF5"/>
    <w:pPr>
      <w:framePr w:hSpace="180" w:wrap="around" w:vAnchor="text" w:hAnchor="page" w:x="352" w:y="84"/>
      <w:spacing w:before="120" w:after="120"/>
      <w:jc w:val="center"/>
    </w:pPr>
    <w:rPr>
      <w:rFonts w:asciiTheme="majorHAnsi" w:hAnsiTheme="majorHAnsi"/>
      <w:color w:val="AD1826" w:themeColor="accent2"/>
      <w:sz w:val="40"/>
    </w:rPr>
  </w:style>
  <w:style w:type="paragraph" w:styleId="BodyText">
    <w:name w:val="Body Text"/>
    <w:link w:val="BodyTextChar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2CEA"/>
    <w:rPr>
      <w:rFonts w:asciiTheme="majorHAnsi" w:eastAsia="Georgia" w:hAnsiTheme="majorHAnsi" w:cs="Georgia"/>
      <w:color w:val="AD1826" w:themeColor="accent2"/>
      <w:sz w:val="4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344BD"/>
    <w:rPr>
      <w:rFonts w:asciiTheme="majorHAnsi" w:eastAsia="Georgia" w:hAnsiTheme="majorHAnsi" w:cs="Georgia"/>
      <w:b/>
      <w:color w:val="FFFFFF"/>
      <w:sz w:val="28"/>
      <w:lang w:bidi="en-US"/>
    </w:rPr>
  </w:style>
  <w:style w:type="paragraph" w:styleId="NoSpacing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QuoteAlt">
    <w:name w:val="Quote Alt"/>
    <w:basedOn w:val="IntenseQuote"/>
    <w:uiPriority w:val="1"/>
    <w:rsid w:val="003758E8"/>
    <w:pPr>
      <w:framePr w:hSpace="0" w:wrap="auto" w:vAnchor="margin" w:hAnchor="text" w:xAlign="left" w:yAlign="inline"/>
    </w:pPr>
  </w:style>
  <w:style w:type="paragraph" w:customStyle="1" w:styleId="Image">
    <w:name w:val="Image"/>
    <w:basedOn w:val="Normal"/>
    <w:uiPriority w:val="1"/>
    <w:rsid w:val="006344BD"/>
    <w:pPr>
      <w:ind w:left="0" w:right="0"/>
    </w:pPr>
    <w:rPr>
      <w:noProof/>
      <w:lang w:bidi="ar-SA"/>
    </w:rPr>
  </w:style>
  <w:style w:type="paragraph" w:customStyle="1" w:styleId="Heading1Alt">
    <w:name w:val="Heading 1 Alt"/>
    <w:basedOn w:val="Heading1"/>
    <w:uiPriority w:val="1"/>
    <w:qFormat/>
    <w:rsid w:val="00A93238"/>
    <w:pPr>
      <w:framePr w:wrap="around"/>
    </w:pPr>
    <w:rPr>
      <w:color w:val="162766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A70CF5"/>
    <w:rPr>
      <w:rFonts w:asciiTheme="majorHAnsi" w:eastAsia="Georgia" w:hAnsiTheme="majorHAnsi" w:cs="Georgia"/>
      <w:b/>
      <w:color w:val="7AB338" w:themeColor="accent1"/>
      <w:sz w:val="40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70CF5"/>
    <w:rPr>
      <w:rFonts w:asciiTheme="majorHAnsi" w:eastAsia="Georgia" w:hAnsiTheme="majorHAnsi" w:cs="Georgia"/>
      <w:b/>
      <w:color w:val="AD1826" w:themeColor="accent2"/>
      <w:sz w:val="40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Italic">
    <w:name w:val="Italic"/>
    <w:basedOn w:val="BodyText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Quote">
    <w:name w:val="Quote"/>
    <w:basedOn w:val="BodyText"/>
    <w:next w:val="Normal"/>
    <w:link w:val="QuoteChar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PlaceholderText">
    <w:name w:val="Placeholder Text"/>
    <w:basedOn w:val="DefaultParagraphFont"/>
    <w:uiPriority w:val="99"/>
    <w:semiHidden/>
    <w:rsid w:val="002E2CEA"/>
    <w:rPr>
      <w:color w:val="808080"/>
    </w:rPr>
  </w:style>
  <w:style w:type="paragraph" w:customStyle="1" w:styleId="ContactInfo">
    <w:name w:val="Contact Info"/>
    <w:basedOn w:val="Normal"/>
    <w:uiPriority w:val="1"/>
    <w:rsid w:val="002E2CEA"/>
    <w:pPr>
      <w:jc w:val="center"/>
    </w:pPr>
  </w:style>
  <w:style w:type="paragraph" w:customStyle="1" w:styleId="NormalAlt">
    <w:name w:val="Normal Alt"/>
    <w:basedOn w:val="Normal"/>
    <w:uiPriority w:val="1"/>
    <w:rsid w:val="006344BD"/>
    <w:rPr>
      <w:color w:val="auto"/>
    </w:rPr>
  </w:style>
  <w:style w:type="paragraph" w:styleId="ListBullet">
    <w:name w:val="List Bullet"/>
    <w:basedOn w:val="ListParagraph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character" w:styleId="Hyperlink">
    <w:name w:val="Hyperlink"/>
    <w:basedOn w:val="DefaultParagraphFont"/>
    <w:uiPriority w:val="99"/>
    <w:unhideWhenUsed/>
    <w:rsid w:val="00573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73C1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70778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.pinterest.com/pin/54958057937217953/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d.docs.live.net/0ca99bb8e77f83c2/Desktop/Spring%202022/SOCL%20351-01/Project%20Sources/Parent%20expectations%20and%20school%20relationships%20as%20contributors%20to%20adolescents'%20positive%20outcomes.pdf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d.docs.live.net/0ca99bb8e77f83c2/Desktop/Spring%202022/SOCL%20351-01/Project%20Sources/A%20Pilot%20Study%20on%20the%20Impact%20of%20a%20Home-based%20Parenting%20Interventi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.docs.live.net/0ca99bb8e77f83c2/Desktop/Spring%202022/SOCL%20351-01/Project%20Sources/Day-to-day%20Consistency%20in%20Positive%20Parent-Child%20Interactions%20and%20Youth%20Well-Being.pdf" TargetMode="External"/><Relationship Id="rId24" Type="http://schemas.openxmlformats.org/officeDocument/2006/relationships/hyperlink" Target="https://d.docs.live.net/0ca99bb8e77f83c2/Desktop/Spring%202022/SOCL%20351-01/Project%20Sources/Encouraging%20Bystanders%20to%20Promote%20Positive%20Parenting%20and%20Prevent%20Child%20Maltreatment%20in%20Retail%20Setting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.docs.live.net/0ca99bb8e77f83c2/Desktop/Spring%202022/SOCL%20351-01/Project%20Sources/Positive%20Perceptions%20of%20Parenting%20and%20their%20Links%20to%20Theorized%20Core%20Emotional%20Needs.pdf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s://d.docs.live.net/0ca99bb8e77f83c2/Desktop/Spring%202022/SOCL%20351-01/Project%20Sources/The%20Relationship%20between%20Infant%20Negative%20Reactivity%5eJ%20Non-material%20Childcare%5eJ%20and%20Children's%20Interactions%20with%20Familiar%20and%20Unfamiliar%20Peer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6.jpeg"/><Relationship Id="rId27" Type="http://schemas.openxmlformats.org/officeDocument/2006/relationships/hyperlink" Target="https://www.familiesforwardva.org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le\AppData\Roaming\Microsoft\Templates\School%20brochure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89C7A0-507F-4D22-9BF2-2BF43A75B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brochure</Template>
  <TotalTime>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2022-04-17T23:51:00Z</dcterms:created>
  <dcterms:modified xsi:type="dcterms:W3CDTF">2022-04-25T20:54:00Z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