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0418" w14:textId="77777777" w:rsidR="005A2555" w:rsidRDefault="005A2555" w:rsidP="005A2555">
      <w:r>
        <w:t xml:space="preserve">Table 1. </w:t>
      </w:r>
    </w:p>
    <w:p w14:paraId="2F1103A2" w14:textId="407B6F6B" w:rsidR="005A2555" w:rsidRDefault="005A2555" w:rsidP="005A2555">
      <w:r>
        <w:t xml:space="preserve">Independent Samples T-test of involvement by </w:t>
      </w:r>
      <w:r w:rsidR="00AC3688">
        <w:t>increased assistance</w:t>
      </w:r>
      <w: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2555" w14:paraId="6A56CDD1" w14:textId="77777777" w:rsidTr="005A2555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C51B85" w14:textId="49123D0D" w:rsidR="005A2555" w:rsidRDefault="00AC3688">
            <w:pPr>
              <w:spacing w:line="240" w:lineRule="auto"/>
            </w:pPr>
            <w:r>
              <w:t>Time engaged</w:t>
            </w:r>
            <w:r w:rsidR="005A2555"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D839A" w14:textId="77777777" w:rsidR="005A2555" w:rsidRDefault="005A2555">
            <w:pPr>
              <w:spacing w:line="240" w:lineRule="auto"/>
            </w:pPr>
            <w:r>
              <w:t>Mean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E6CF6" w14:textId="77777777" w:rsidR="005A2555" w:rsidRDefault="005A2555">
            <w:pPr>
              <w:spacing w:line="240" w:lineRule="auto"/>
            </w:pPr>
            <w:r>
              <w:t>T-statistic</w:t>
            </w:r>
          </w:p>
        </w:tc>
      </w:tr>
      <w:tr w:rsidR="005A2555" w14:paraId="7AC762D6" w14:textId="77777777" w:rsidTr="005A2555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2AA76" w14:textId="77777777" w:rsidR="005A2555" w:rsidRDefault="005A2555">
            <w:pPr>
              <w:spacing w:line="240" w:lineRule="auto"/>
            </w:pPr>
            <w:r>
              <w:t>Less Time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F23B0D" w14:textId="532E80C2" w:rsidR="005A2555" w:rsidRDefault="00C014D5">
            <w:pPr>
              <w:spacing w:line="240" w:lineRule="auto"/>
            </w:pPr>
            <w:r>
              <w:t>7.625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00E74" w14:textId="21240E3C" w:rsidR="005A2555" w:rsidRDefault="005A2555">
            <w:pPr>
              <w:spacing w:line="240" w:lineRule="auto"/>
            </w:pPr>
            <w:r>
              <w:t>-</w:t>
            </w:r>
            <w:r w:rsidR="00C014D5">
              <w:t>2.594</w:t>
            </w:r>
            <w:r>
              <w:t>*</w:t>
            </w:r>
          </w:p>
        </w:tc>
      </w:tr>
      <w:tr w:rsidR="005A2555" w14:paraId="158DED89" w14:textId="77777777" w:rsidTr="005A2555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279EC2" w14:textId="77777777" w:rsidR="005A2555" w:rsidRDefault="005A2555">
            <w:pPr>
              <w:spacing w:line="240" w:lineRule="auto"/>
            </w:pPr>
            <w:r>
              <w:t>More Time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24B6C" w14:textId="7B0C4C0B" w:rsidR="005A2555" w:rsidRDefault="00C014D5">
            <w:pPr>
              <w:spacing w:line="240" w:lineRule="auto"/>
            </w:pPr>
            <w:r>
              <w:t>8.000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44AFF" w14:textId="77777777" w:rsidR="005A2555" w:rsidRDefault="005A2555">
            <w:pPr>
              <w:spacing w:line="240" w:lineRule="auto"/>
            </w:pPr>
          </w:p>
        </w:tc>
      </w:tr>
    </w:tbl>
    <w:p w14:paraId="00DE4C88" w14:textId="77777777" w:rsidR="005A2555" w:rsidRDefault="005A2555" w:rsidP="005A2555">
      <w:pPr>
        <w:rPr>
          <w:i/>
          <w:iCs/>
        </w:rPr>
      </w:pPr>
      <w:r>
        <w:rPr>
          <w:i/>
          <w:iCs/>
        </w:rPr>
        <w:t>Note. P&lt;.05*, p&lt;.01**, p&lt;.001***</w:t>
      </w:r>
    </w:p>
    <w:p w14:paraId="6017563D" w14:textId="77777777" w:rsidR="00140FB1" w:rsidRDefault="00140FB1" w:rsidP="00694207">
      <w:pPr>
        <w:ind w:firstLine="360"/>
      </w:pPr>
    </w:p>
    <w:p w14:paraId="599D4901" w14:textId="251635B6" w:rsidR="004B170B" w:rsidRPr="005A2555" w:rsidRDefault="00E65499" w:rsidP="00694207">
      <w:pPr>
        <w:ind w:firstLine="360"/>
      </w:pPr>
      <w:r>
        <w:t xml:space="preserve">The two variables that I looked at </w:t>
      </w:r>
      <w:r w:rsidR="00444C12">
        <w:t xml:space="preserve">in my project was how much time someone assisted in the activity and how much time was spent talking to the child during the activity. </w:t>
      </w:r>
      <w:r w:rsidR="00DA2914">
        <w:t xml:space="preserve">The mean of the more time that the individual spent with the child was my independent variable and the mean was a 7.625 </w:t>
      </w:r>
      <w:r w:rsidR="001A25AA">
        <w:t>as the average answer</w:t>
      </w:r>
      <w:r w:rsidR="00694207">
        <w:t xml:space="preserve">. The independent variable </w:t>
      </w:r>
      <w:r w:rsidR="001A25AA">
        <w:t xml:space="preserve">correlates to how much time was spent talking due to </w:t>
      </w:r>
      <w:r w:rsidR="00694207">
        <w:t xml:space="preserve">the level of </w:t>
      </w:r>
      <w:r w:rsidR="001A25AA">
        <w:t xml:space="preserve">engagement. </w:t>
      </w:r>
      <w:r w:rsidR="00694207">
        <w:t>The dependent variable</w:t>
      </w:r>
      <w:r w:rsidR="001A25AA">
        <w:t xml:space="preserve"> </w:t>
      </w:r>
      <w:r w:rsidR="003B1684">
        <w:t>did this activity increase the time spent talking with the child, the mean was an 8</w:t>
      </w:r>
      <w:r w:rsidR="00694207">
        <w:t>. T</w:t>
      </w:r>
      <w:r w:rsidR="009C1D5D">
        <w:t xml:space="preserve">his shows that when the individual increased their time with the child, their talking increased as a result. </w:t>
      </w:r>
      <w:r w:rsidR="00694207">
        <w:t>There is a significan</w:t>
      </w:r>
      <w:r w:rsidR="00C21B08">
        <w:t>ce at the .0</w:t>
      </w:r>
      <w:r w:rsidR="00210B8D">
        <w:t>5</w:t>
      </w:r>
      <w:r w:rsidR="00C21B08">
        <w:t xml:space="preserve"> level due to the p-value being 0.0</w:t>
      </w:r>
      <w:r w:rsidR="00876B63">
        <w:t>12</w:t>
      </w:r>
      <w:r w:rsidR="00210B8D">
        <w:t>. This means that there is</w:t>
      </w:r>
      <w:r w:rsidR="00217523">
        <w:t xml:space="preserve"> not</w:t>
      </w:r>
      <w:r w:rsidR="00210B8D">
        <w:t xml:space="preserve"> a significant dif</w:t>
      </w:r>
      <w:r w:rsidR="00217523">
        <w:t>ference between the means.</w:t>
      </w:r>
    </w:p>
    <w:sectPr w:rsidR="004B170B" w:rsidRPr="005A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072D"/>
    <w:multiLevelType w:val="hybridMultilevel"/>
    <w:tmpl w:val="178E1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0B"/>
    <w:rsid w:val="00140FB1"/>
    <w:rsid w:val="001A25AA"/>
    <w:rsid w:val="00210B8D"/>
    <w:rsid w:val="00217523"/>
    <w:rsid w:val="002E2804"/>
    <w:rsid w:val="003B1684"/>
    <w:rsid w:val="00444C12"/>
    <w:rsid w:val="004B170B"/>
    <w:rsid w:val="005A2555"/>
    <w:rsid w:val="00694207"/>
    <w:rsid w:val="00724305"/>
    <w:rsid w:val="00876B63"/>
    <w:rsid w:val="009C1D5D"/>
    <w:rsid w:val="00AC3688"/>
    <w:rsid w:val="00C014D5"/>
    <w:rsid w:val="00C21B08"/>
    <w:rsid w:val="00DA2914"/>
    <w:rsid w:val="00E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1D44"/>
  <w15:chartTrackingRefBased/>
  <w15:docId w15:val="{66DCBEAD-BA12-46BC-BD5C-9611EBA6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Viola</dc:creator>
  <cp:keywords/>
  <dc:description/>
  <cp:lastModifiedBy>Hannah Viola</cp:lastModifiedBy>
  <cp:revision>18</cp:revision>
  <dcterms:created xsi:type="dcterms:W3CDTF">2022-02-26T03:38:00Z</dcterms:created>
  <dcterms:modified xsi:type="dcterms:W3CDTF">2022-03-01T16:32:00Z</dcterms:modified>
</cp:coreProperties>
</file>