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Milne </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17th, 2021</w:t>
      </w:r>
    </w:p>
    <w:p w:rsidR="00000000" w:rsidDel="00000000" w:rsidP="00000000" w:rsidRDefault="00000000" w:rsidRPr="00000000" w14:paraId="00000004">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4</w:t>
      </w:r>
    </w:p>
    <w:p w:rsidR="00000000" w:rsidDel="00000000" w:rsidP="00000000" w:rsidRDefault="00000000" w:rsidRPr="00000000" w14:paraId="00000005">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Annotated Bibliography</w:t>
      </w:r>
    </w:p>
    <w:p w:rsidR="00000000" w:rsidDel="00000000" w:rsidP="00000000" w:rsidRDefault="00000000" w:rsidRPr="00000000" w14:paraId="00000006">
      <w:pPr>
        <w:pageBreakBefore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Students with Disabilities: Transitioning from High School to Higher Education</w:t>
      </w:r>
    </w:p>
    <w:p w:rsidR="00000000" w:rsidDel="00000000" w:rsidP="00000000" w:rsidRDefault="00000000" w:rsidRPr="00000000" w14:paraId="00000008">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w:t>
      </w:r>
      <w:r w:rsidDel="00000000" w:rsidR="00000000" w:rsidRPr="00000000">
        <w:rPr>
          <w:rFonts w:ascii="Times New Roman" w:cs="Times New Roman" w:eastAsia="Times New Roman" w:hAnsi="Times New Roman"/>
          <w:sz w:val="24"/>
          <w:szCs w:val="24"/>
          <w:highlight w:val="white"/>
          <w:rtl w:val="0"/>
        </w:rPr>
        <w:t xml:space="preserve"> Suzanne E. Eckes and Theresa A. Ochoa</w:t>
      </w:r>
      <w:r w:rsidDel="00000000" w:rsidR="00000000" w:rsidRPr="00000000">
        <w:rPr>
          <w:rtl w:val="0"/>
        </w:rPr>
      </w:r>
    </w:p>
    <w:p w:rsidR="00000000" w:rsidDel="00000000" w:rsidP="00000000" w:rsidRDefault="00000000" w:rsidRPr="00000000" w14:paraId="00000009">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2005</w:t>
      </w:r>
    </w:p>
    <w:p w:rsidR="00000000" w:rsidDel="00000000" w:rsidP="00000000" w:rsidRDefault="00000000" w:rsidRPr="00000000" w14:paraId="0000000A">
      <w:pPr>
        <w:pageBreakBefore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Citation: </w:t>
      </w:r>
      <w:r w:rsidDel="00000000" w:rsidR="00000000" w:rsidRPr="00000000">
        <w:rPr>
          <w:rFonts w:ascii="Times New Roman" w:cs="Times New Roman" w:eastAsia="Times New Roman" w:hAnsi="Times New Roman"/>
          <w:sz w:val="24"/>
          <w:szCs w:val="24"/>
          <w:highlight w:val="white"/>
          <w:rtl w:val="0"/>
        </w:rPr>
        <w:t xml:space="preserve">Eckes, S., &amp; Ochoa, T. (2005). Students with Disabilities: Transitioning from High School to Higher Education. </w:t>
      </w:r>
      <w:r w:rsidDel="00000000" w:rsidR="00000000" w:rsidRPr="00000000">
        <w:rPr>
          <w:rFonts w:ascii="Times New Roman" w:cs="Times New Roman" w:eastAsia="Times New Roman" w:hAnsi="Times New Roman"/>
          <w:i w:val="1"/>
          <w:sz w:val="24"/>
          <w:szCs w:val="24"/>
          <w:highlight w:val="white"/>
          <w:rtl w:val="0"/>
        </w:rPr>
        <w:t xml:space="preserve">American Secondary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33</w:t>
      </w:r>
      <w:r w:rsidDel="00000000" w:rsidR="00000000" w:rsidRPr="00000000">
        <w:rPr>
          <w:rFonts w:ascii="Times New Roman" w:cs="Times New Roman" w:eastAsia="Times New Roman" w:hAnsi="Times New Roman"/>
          <w:sz w:val="24"/>
          <w:szCs w:val="24"/>
          <w:highlight w:val="white"/>
          <w:rtl w:val="0"/>
        </w:rPr>
        <w:t xml:space="preserve">(3), 6-20. Retrieved July 17, 2021, from </w:t>
      </w:r>
      <w:hyperlink r:id="rId6">
        <w:r w:rsidDel="00000000" w:rsidR="00000000" w:rsidRPr="00000000">
          <w:rPr>
            <w:rFonts w:ascii="Times New Roman" w:cs="Times New Roman" w:eastAsia="Times New Roman" w:hAnsi="Times New Roman"/>
            <w:sz w:val="24"/>
            <w:szCs w:val="24"/>
            <w:highlight w:val="white"/>
            <w:u w:val="single"/>
            <w:rtl w:val="0"/>
          </w:rPr>
          <w:t xml:space="preserve">http://www.jstor.org/stable/41064551</w:t>
        </w:r>
      </w:hyperlink>
      <w:r w:rsidDel="00000000" w:rsidR="00000000" w:rsidRPr="00000000">
        <w:rPr>
          <w:rtl w:val="0"/>
        </w:rPr>
      </w:r>
    </w:p>
    <w:p w:rsidR="00000000" w:rsidDel="00000000" w:rsidP="00000000" w:rsidRDefault="00000000" w:rsidRPr="00000000" w14:paraId="0000000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is trying to see why schools aren’t providing students with disabilities enough resources to be able to help provide for themselves outside of school in higher education like college. This article discusses the challenges that those with disabilities face in college and provides suggestions on how schools should provide resources for students with disabilities before college. The article suggests that each child with a disability must have a paper with all of their accomplishments and successes. It also talks about what teachers and staff in the field of education need to know when it comes to students with disabilities going forward with their higher education. This article uses results from a girl who went through school with a disability and the school not provide her the resources she needed for college and her experience with that. </w:t>
      </w:r>
    </w:p>
    <w:p w:rsidR="00000000" w:rsidDel="00000000" w:rsidP="00000000" w:rsidRDefault="00000000" w:rsidRPr="00000000" w14:paraId="0000000C">
      <w:pPr>
        <w:pageBreakBefore w:val="0"/>
        <w:spacing w:line="48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480" w:lineRule="auto"/>
        <w:ind w:left="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The Inclusion of Disability in Introductory Sociology Textbooks</w:t>
      </w:r>
    </w:p>
    <w:p w:rsidR="00000000" w:rsidDel="00000000" w:rsidP="00000000" w:rsidRDefault="00000000" w:rsidRPr="00000000" w14:paraId="0000000E">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Authors: </w:t>
      </w:r>
      <w:r w:rsidDel="00000000" w:rsidR="00000000" w:rsidRPr="00000000">
        <w:rPr>
          <w:rFonts w:ascii="Times New Roman" w:cs="Times New Roman" w:eastAsia="Times New Roman" w:hAnsi="Times New Roman"/>
          <w:sz w:val="24"/>
          <w:szCs w:val="24"/>
          <w:highlight w:val="white"/>
          <w:rtl w:val="0"/>
        </w:rPr>
        <w:t xml:space="preserve">Diane E. Taub and Patricia L. Fanflik</w:t>
      </w:r>
    </w:p>
    <w:p w:rsidR="00000000" w:rsidDel="00000000" w:rsidP="00000000" w:rsidRDefault="00000000" w:rsidRPr="00000000" w14:paraId="0000000F">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Published: 2000 </w:t>
      </w:r>
    </w:p>
    <w:p w:rsidR="00000000" w:rsidDel="00000000" w:rsidP="00000000" w:rsidRDefault="00000000" w:rsidRPr="00000000" w14:paraId="00000010">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Diane E. Taub, &amp; Patricia L. Fanflik. (2000). The Inclusion of Disability in Introductory Sociology Textbooks. </w:t>
      </w:r>
      <w:r w:rsidDel="00000000" w:rsidR="00000000" w:rsidRPr="00000000">
        <w:rPr>
          <w:rFonts w:ascii="Times New Roman" w:cs="Times New Roman" w:eastAsia="Times New Roman" w:hAnsi="Times New Roman"/>
          <w:i w:val="1"/>
          <w:sz w:val="24"/>
          <w:szCs w:val="24"/>
          <w:highlight w:val="white"/>
          <w:rtl w:val="0"/>
        </w:rPr>
        <w:t xml:space="preserve">Teaching Sociology,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28</w:t>
      </w:r>
      <w:r w:rsidDel="00000000" w:rsidR="00000000" w:rsidRPr="00000000">
        <w:rPr>
          <w:rFonts w:ascii="Times New Roman" w:cs="Times New Roman" w:eastAsia="Times New Roman" w:hAnsi="Times New Roman"/>
          <w:sz w:val="24"/>
          <w:szCs w:val="24"/>
          <w:highlight w:val="white"/>
          <w:rtl w:val="0"/>
        </w:rPr>
        <w:t xml:space="preserve">(1), 12-23. </w:t>
      </w:r>
    </w:p>
    <w:p w:rsidR="00000000" w:rsidDel="00000000" w:rsidP="00000000" w:rsidRDefault="00000000" w:rsidRPr="00000000" w14:paraId="00000011">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article uses content analysis, while the authors examine these other textbooks written on disability and inclusion. The results from reading these textbooks indicate that sociology textbooks provide a limited amount of information about disability in the world. The author’s analysis also states that topics such as diversity within disability are at a limited amount of coverage. </w:t>
      </w:r>
    </w:p>
    <w:p w:rsidR="00000000" w:rsidDel="00000000" w:rsidP="00000000" w:rsidRDefault="00000000" w:rsidRPr="00000000" w14:paraId="00000012">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pageBreakBefore w:val="0"/>
        <w:spacing w:line="480" w:lineRule="auto"/>
        <w:ind w:left="0" w:right="18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Title: High School Teacher Attitudes Toward Inclusion</w:t>
      </w:r>
    </w:p>
    <w:p w:rsidR="00000000" w:rsidDel="00000000" w:rsidP="00000000" w:rsidRDefault="00000000" w:rsidRPr="00000000" w14:paraId="00000014">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Authors: Anthony K. Van Reusen, Alan R. Shoho, and Kimberly S. Barker. </w:t>
      </w:r>
    </w:p>
    <w:p w:rsidR="00000000" w:rsidDel="00000000" w:rsidP="00000000" w:rsidRDefault="00000000" w:rsidRPr="00000000" w14:paraId="00000015">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Published: 2001</w:t>
      </w:r>
    </w:p>
    <w:p w:rsidR="00000000" w:rsidDel="00000000" w:rsidP="00000000" w:rsidRDefault="00000000" w:rsidRPr="00000000" w14:paraId="00000016">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Van Reusen, A., Shoho, A., &amp; Barker, K. (2000). High School Teacher Attitudes toward Inclusion. </w:t>
      </w:r>
      <w:r w:rsidDel="00000000" w:rsidR="00000000" w:rsidRPr="00000000">
        <w:rPr>
          <w:rFonts w:ascii="Times New Roman" w:cs="Times New Roman" w:eastAsia="Times New Roman" w:hAnsi="Times New Roman"/>
          <w:i w:val="1"/>
          <w:sz w:val="24"/>
          <w:szCs w:val="24"/>
          <w:highlight w:val="white"/>
          <w:rtl w:val="0"/>
        </w:rPr>
        <w:t xml:space="preserve">The High School Journal,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84</w:t>
      </w:r>
      <w:r w:rsidDel="00000000" w:rsidR="00000000" w:rsidRPr="00000000">
        <w:rPr>
          <w:rFonts w:ascii="Times New Roman" w:cs="Times New Roman" w:eastAsia="Times New Roman" w:hAnsi="Times New Roman"/>
          <w:sz w:val="24"/>
          <w:szCs w:val="24"/>
          <w:highlight w:val="white"/>
          <w:rtl w:val="0"/>
        </w:rPr>
        <w:t xml:space="preserve">(2), 7-20. Retrieved July 17, 2021, from </w:t>
      </w:r>
      <w:hyperlink r:id="rId7">
        <w:r w:rsidDel="00000000" w:rsidR="00000000" w:rsidRPr="00000000">
          <w:rPr>
            <w:rFonts w:ascii="Times New Roman" w:cs="Times New Roman" w:eastAsia="Times New Roman" w:hAnsi="Times New Roman"/>
            <w:sz w:val="24"/>
            <w:szCs w:val="24"/>
            <w:highlight w:val="white"/>
            <w:u w:val="single"/>
            <w:rtl w:val="0"/>
          </w:rPr>
          <w:t xml:space="preserve">http://www.jstor.org/stable/40364402</w:t>
        </w:r>
      </w:hyperlink>
      <w:r w:rsidDel="00000000" w:rsidR="00000000" w:rsidRPr="00000000">
        <w:rPr>
          <w:rtl w:val="0"/>
        </w:rPr>
      </w:r>
    </w:p>
    <w:p w:rsidR="00000000" w:rsidDel="00000000" w:rsidP="00000000" w:rsidRDefault="00000000" w:rsidRPr="00000000" w14:paraId="00000017">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This article is based on a survey study designed to help high school teacher’s attitudes toward dealing with inclusion with children with disabilities in the general education classroom. This study took place at a large high school in San Antonio, Texas, and consisted of 125 teachers. This inclusion summary tested the teachers in 4 categories. The analysis showed that teachers with special education training or experience had higher attitudes when it came to education and help students with special needs be more included than teachers without this training. </w:t>
      </w:r>
      <w:r w:rsidDel="00000000" w:rsidR="00000000" w:rsidRPr="00000000">
        <w:rPr>
          <w:rtl w:val="0"/>
        </w:rPr>
      </w:r>
    </w:p>
    <w:p w:rsidR="00000000" w:rsidDel="00000000" w:rsidP="00000000" w:rsidRDefault="00000000" w:rsidRPr="00000000" w14:paraId="00000018">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80" w:before="0" w:line="480" w:lineRule="auto"/>
        <w:rPr>
          <w:rFonts w:ascii="Times New Roman" w:cs="Times New Roman" w:eastAsia="Times New Roman" w:hAnsi="Times New Roman"/>
          <w:b w:val="1"/>
          <w:sz w:val="24"/>
          <w:szCs w:val="24"/>
          <w:highlight w:val="white"/>
        </w:rPr>
      </w:pPr>
      <w:bookmarkStart w:colFirst="0" w:colLast="0" w:name="_bspfrcx335di" w:id="0"/>
      <w:bookmarkEnd w:id="0"/>
      <w:r w:rsidDel="00000000" w:rsidR="00000000" w:rsidRPr="00000000">
        <w:rPr>
          <w:rFonts w:ascii="Times New Roman" w:cs="Times New Roman" w:eastAsia="Times New Roman" w:hAnsi="Times New Roman"/>
          <w:b w:val="1"/>
          <w:sz w:val="24"/>
          <w:szCs w:val="24"/>
          <w:highlight w:val="white"/>
          <w:rtl w:val="0"/>
        </w:rPr>
        <w:t xml:space="preserve">Title: EMPOWERING PERSONS WITH DISABILITY: A MAPPING REPORT ON DISABILITY INTERVENTIONS IN GHANA</w:t>
      </w:r>
    </w:p>
    <w:p w:rsidR="00000000" w:rsidDel="00000000" w:rsidP="00000000" w:rsidRDefault="00000000" w:rsidRPr="00000000" w14:paraId="0000001A">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Kodzo Yaotse and Benjamin Boakye</w:t>
      </w:r>
    </w:p>
    <w:p w:rsidR="00000000" w:rsidDel="00000000" w:rsidP="00000000" w:rsidRDefault="00000000" w:rsidRPr="00000000" w14:paraId="0000001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January 1, 2020</w:t>
      </w:r>
    </w:p>
    <w:p w:rsidR="00000000" w:rsidDel="00000000" w:rsidP="00000000" w:rsidRDefault="00000000" w:rsidRPr="00000000" w14:paraId="0000001C">
      <w:pPr>
        <w:pageBreakBefore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Citation: </w:t>
      </w:r>
      <w:r w:rsidDel="00000000" w:rsidR="00000000" w:rsidRPr="00000000">
        <w:rPr>
          <w:rFonts w:ascii="Times New Roman" w:cs="Times New Roman" w:eastAsia="Times New Roman" w:hAnsi="Times New Roman"/>
          <w:sz w:val="24"/>
          <w:szCs w:val="24"/>
          <w:highlight w:val="white"/>
          <w:rtl w:val="0"/>
        </w:rPr>
        <w:t xml:space="preserve">Yaotse, K., &amp; Boakye, B. (2020). </w:t>
      </w:r>
      <w:r w:rsidDel="00000000" w:rsidR="00000000" w:rsidRPr="00000000">
        <w:rPr>
          <w:rFonts w:ascii="Times New Roman" w:cs="Times New Roman" w:eastAsia="Times New Roman" w:hAnsi="Times New Roman"/>
          <w:i w:val="1"/>
          <w:sz w:val="24"/>
          <w:szCs w:val="24"/>
          <w:highlight w:val="white"/>
          <w:rtl w:val="0"/>
        </w:rPr>
        <w:t xml:space="preserve">EMPOWERING PERSONS WITH DISABILITY: A MAPPING REPORT ON DISABILITY INTERVENTIONS IN GHANA</w:t>
      </w:r>
      <w:r w:rsidDel="00000000" w:rsidR="00000000" w:rsidRPr="00000000">
        <w:rPr>
          <w:rFonts w:ascii="Times New Roman" w:cs="Times New Roman" w:eastAsia="Times New Roman" w:hAnsi="Times New Roman"/>
          <w:sz w:val="24"/>
          <w:szCs w:val="24"/>
          <w:highlight w:val="white"/>
          <w:rtl w:val="0"/>
        </w:rPr>
        <w:t xml:space="preserve"> (pp. 23-25, Rep.). Africa Centre for Energy Policy. Retrieved July 17, 2021, from </w:t>
      </w:r>
      <w:hyperlink r:id="rId8">
        <w:r w:rsidDel="00000000" w:rsidR="00000000" w:rsidRPr="00000000">
          <w:rPr>
            <w:rFonts w:ascii="Times New Roman" w:cs="Times New Roman" w:eastAsia="Times New Roman" w:hAnsi="Times New Roman"/>
            <w:sz w:val="24"/>
            <w:szCs w:val="24"/>
            <w:highlight w:val="white"/>
            <w:u w:val="single"/>
            <w:rtl w:val="0"/>
          </w:rPr>
          <w:t xml:space="preserve">http://www.jstor.org/stable/resrep31172.8</w:t>
        </w:r>
      </w:hyperlink>
      <w:r w:rsidDel="00000000" w:rsidR="00000000" w:rsidRPr="00000000">
        <w:rPr>
          <w:rtl w:val="0"/>
        </w:rPr>
      </w:r>
    </w:p>
    <w:p w:rsidR="00000000" w:rsidDel="00000000" w:rsidP="00000000" w:rsidRDefault="00000000" w:rsidRPr="00000000" w14:paraId="0000001D">
      <w:pPr>
        <w:pageBreakBefore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article discusses something that I haven’t seen in my other articles which is the Inclusive Education Act. This act is in place to require all to address the diverse learning needs in the Ghanaian education system. This article goes through the many strategies that they use when looking at children in school. It mentions screening children on the first day of school to see how they interact with others, making sure schools are disability assessable, and including in teaching and students. </w:t>
      </w:r>
      <w:r w:rsidDel="00000000" w:rsidR="00000000" w:rsidRPr="00000000">
        <w:rPr>
          <w:rtl w:val="0"/>
        </w:rPr>
      </w:r>
    </w:p>
    <w:p w:rsidR="00000000" w:rsidDel="00000000" w:rsidP="00000000" w:rsidRDefault="00000000" w:rsidRPr="00000000" w14:paraId="0000001F">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pageBreakBefore w:val="0"/>
        <w:spacing w:line="480" w:lineRule="auto"/>
        <w:ind w:left="0" w:right="18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Title: Inclusion — Not Segregation or Integration Is Where a Student with Special Needs Belongs</w:t>
      </w:r>
    </w:p>
    <w:p w:rsidR="00000000" w:rsidDel="00000000" w:rsidP="00000000" w:rsidRDefault="00000000" w:rsidRPr="00000000" w14:paraId="00000021">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 Sheryle Dixon</w:t>
      </w:r>
    </w:p>
    <w:p w:rsidR="00000000" w:rsidDel="00000000" w:rsidP="00000000" w:rsidRDefault="00000000" w:rsidRPr="00000000" w14:paraId="00000022">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Published: 2005</w:t>
      </w:r>
    </w:p>
    <w:p w:rsidR="00000000" w:rsidDel="00000000" w:rsidP="00000000" w:rsidRDefault="00000000" w:rsidRPr="00000000" w14:paraId="00000023">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DIXON, S. (2005). Inclusion — Not Segregation or Integration Is Where a Student with Special Needs Belongs. </w:t>
      </w:r>
      <w:r w:rsidDel="00000000" w:rsidR="00000000" w:rsidRPr="00000000">
        <w:rPr>
          <w:rFonts w:ascii="Times New Roman" w:cs="Times New Roman" w:eastAsia="Times New Roman" w:hAnsi="Times New Roman"/>
          <w:i w:val="1"/>
          <w:sz w:val="24"/>
          <w:szCs w:val="24"/>
          <w:highlight w:val="white"/>
          <w:rtl w:val="0"/>
        </w:rPr>
        <w:t xml:space="preserve">The Journal of Educational Thought (JET) / Revue De La Pensée Éducative,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39</w:t>
      </w:r>
      <w:r w:rsidDel="00000000" w:rsidR="00000000" w:rsidRPr="00000000">
        <w:rPr>
          <w:rFonts w:ascii="Times New Roman" w:cs="Times New Roman" w:eastAsia="Times New Roman" w:hAnsi="Times New Roman"/>
          <w:sz w:val="24"/>
          <w:szCs w:val="24"/>
          <w:highlight w:val="white"/>
          <w:rtl w:val="0"/>
        </w:rPr>
        <w:t xml:space="preserve">(1), 33-53. Retrieved July 17, 2021, from </w:t>
      </w:r>
      <w:hyperlink r:id="rId9">
        <w:r w:rsidDel="00000000" w:rsidR="00000000" w:rsidRPr="00000000">
          <w:rPr>
            <w:rFonts w:ascii="Times New Roman" w:cs="Times New Roman" w:eastAsia="Times New Roman" w:hAnsi="Times New Roman"/>
            <w:sz w:val="24"/>
            <w:szCs w:val="24"/>
            <w:highlight w:val="white"/>
            <w:u w:val="single"/>
            <w:rtl w:val="0"/>
          </w:rPr>
          <w:t xml:space="preserve">http://www.jstor.org/stable/23767481</w:t>
        </w:r>
      </w:hyperlink>
      <w:r w:rsidDel="00000000" w:rsidR="00000000" w:rsidRPr="00000000">
        <w:rPr>
          <w:rtl w:val="0"/>
        </w:rPr>
      </w:r>
    </w:p>
    <w:p w:rsidR="00000000" w:rsidDel="00000000" w:rsidP="00000000" w:rsidRDefault="00000000" w:rsidRPr="00000000" w14:paraId="00000024">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pageBreakBefore w:val="0"/>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Title: The Top Ten Things New High School Teachers Need to Know About Servicing Students with Special Needs</w:t>
      </w:r>
    </w:p>
    <w:p w:rsidR="00000000" w:rsidDel="00000000" w:rsidP="00000000" w:rsidRDefault="00000000" w:rsidRPr="00000000" w14:paraId="00000026">
      <w:pPr>
        <w:pageBreakBefore w:val="0"/>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Authors: Kimberly Laprairie, Daphne D. Johnson, Marilyn Rice, Paula Adams, and Betty Higgins</w:t>
      </w:r>
    </w:p>
    <w:p w:rsidR="00000000" w:rsidDel="00000000" w:rsidP="00000000" w:rsidRDefault="00000000" w:rsidRPr="00000000" w14:paraId="00000027">
      <w:pPr>
        <w:pageBreakBefore w:val="0"/>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Published: 2010</w:t>
      </w:r>
    </w:p>
    <w:p w:rsidR="00000000" w:rsidDel="00000000" w:rsidP="00000000" w:rsidRDefault="00000000" w:rsidRPr="00000000" w14:paraId="00000028">
      <w:pPr>
        <w:pageBreakBefore w:val="0"/>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Laprairie, K., Johnson, D., Rice, M., Adams, P., &amp; Higgins, B. (2010). The Top Ten </w:t>
      </w:r>
      <w:r w:rsidDel="00000000" w:rsidR="00000000" w:rsidRPr="00000000">
        <w:rPr>
          <w:rFonts w:ascii="Times New Roman" w:cs="Times New Roman" w:eastAsia="Times New Roman" w:hAnsi="Times New Roman"/>
          <w:sz w:val="24"/>
          <w:szCs w:val="24"/>
          <w:highlight w:val="white"/>
          <w:rtl w:val="0"/>
        </w:rPr>
        <w:t xml:space="preserve">Things New High School Teachers Need to Know About Servicing Students with Special </w:t>
      </w:r>
      <w:r w:rsidDel="00000000" w:rsidR="00000000" w:rsidRPr="00000000">
        <w:rPr>
          <w:rFonts w:ascii="Times New Roman" w:cs="Times New Roman" w:eastAsia="Times New Roman" w:hAnsi="Times New Roman"/>
          <w:sz w:val="24"/>
          <w:szCs w:val="24"/>
          <w:highlight w:val="white"/>
          <w:rtl w:val="0"/>
        </w:rPr>
        <w:t xml:space="preserve">Needs. </w:t>
      </w:r>
      <w:r w:rsidDel="00000000" w:rsidR="00000000" w:rsidRPr="00000000">
        <w:rPr>
          <w:rFonts w:ascii="Times New Roman" w:cs="Times New Roman" w:eastAsia="Times New Roman" w:hAnsi="Times New Roman"/>
          <w:i w:val="1"/>
          <w:sz w:val="24"/>
          <w:szCs w:val="24"/>
          <w:highlight w:val="white"/>
          <w:rtl w:val="0"/>
        </w:rPr>
        <w:t xml:space="preserve">American Secondary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38</w:t>
      </w:r>
      <w:r w:rsidDel="00000000" w:rsidR="00000000" w:rsidRPr="00000000">
        <w:rPr>
          <w:rFonts w:ascii="Times New Roman" w:cs="Times New Roman" w:eastAsia="Times New Roman" w:hAnsi="Times New Roman"/>
          <w:sz w:val="24"/>
          <w:szCs w:val="24"/>
          <w:highlight w:val="white"/>
          <w:rtl w:val="0"/>
        </w:rPr>
        <w:t xml:space="preserve">(2), 23-31. Retrieved July 17, 2021, from </w:t>
      </w:r>
      <w:hyperlink r:id="rId10">
        <w:r w:rsidDel="00000000" w:rsidR="00000000" w:rsidRPr="00000000">
          <w:rPr>
            <w:rFonts w:ascii="Times New Roman" w:cs="Times New Roman" w:eastAsia="Times New Roman" w:hAnsi="Times New Roman"/>
            <w:sz w:val="24"/>
            <w:szCs w:val="24"/>
            <w:highlight w:val="white"/>
            <w:u w:val="single"/>
            <w:rtl w:val="0"/>
          </w:rPr>
          <w:t xml:space="preserve">http://www.jstor.org/stable/41406159</w:t>
        </w:r>
      </w:hyperlink>
      <w:r w:rsidDel="00000000" w:rsidR="00000000" w:rsidRPr="00000000">
        <w:rPr>
          <w:rtl w:val="0"/>
        </w:rPr>
      </w:r>
    </w:p>
    <w:p w:rsidR="00000000" w:rsidDel="00000000" w:rsidP="00000000" w:rsidRDefault="00000000" w:rsidRPr="00000000" w14:paraId="00000029">
      <w:pPr>
        <w:pageBreakBefore w:val="0"/>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article discusses the ways that teachers nowadays need to be taught when it comes to working with students who have disabilities. New teachers today need to know the terms and information about the responsibilities associated with these students. The purpose of this article is to provide a list and description of the things new secondary teachers need to know about special education when it comes to interacting with them. </w:t>
      </w:r>
    </w:p>
    <w:p w:rsidR="00000000" w:rsidDel="00000000" w:rsidP="00000000" w:rsidRDefault="00000000" w:rsidRPr="00000000" w14:paraId="0000002A">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pageBreakBefore w:val="0"/>
        <w:spacing w:line="480" w:lineRule="auto"/>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pageBreakBefore w:val="0"/>
        <w:spacing w:line="48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color w:val="333333"/>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jstor.org/stable/41406159" TargetMode="External"/><Relationship Id="rId9" Type="http://schemas.openxmlformats.org/officeDocument/2006/relationships/hyperlink" Target="http://www.jstor.org/stable/23767481" TargetMode="External"/><Relationship Id="rId5" Type="http://schemas.openxmlformats.org/officeDocument/2006/relationships/styles" Target="styles.xml"/><Relationship Id="rId6" Type="http://schemas.openxmlformats.org/officeDocument/2006/relationships/hyperlink" Target="http://www.jstor.org/stable/41064551" TargetMode="External"/><Relationship Id="rId7" Type="http://schemas.openxmlformats.org/officeDocument/2006/relationships/hyperlink" Target="http://www.jstor.org/stable/40364402" TargetMode="External"/><Relationship Id="rId8" Type="http://schemas.openxmlformats.org/officeDocument/2006/relationships/hyperlink" Target="http://www.jstor.org/stable/resrep311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