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73F140" w14:textId="41585A6B" w:rsidR="002B3AE6" w:rsidRDefault="00680466" w:rsidP="002B3AE6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Longwood University</w:t>
      </w:r>
      <w:r w:rsidR="002B3AE6">
        <w:rPr>
          <w:rFonts w:ascii="Arial" w:hAnsi="Arial" w:cs="Arial"/>
          <w:b/>
          <w:sz w:val="22"/>
          <w:szCs w:val="22"/>
        </w:rPr>
        <w:t xml:space="preserve"> Biological Research Registration </w:t>
      </w:r>
    </w:p>
    <w:p w14:paraId="0C3CA00E" w14:textId="317684F0" w:rsidR="000330AD" w:rsidRDefault="000330AD" w:rsidP="003E5702">
      <w:pPr>
        <w:spacing w:line="360" w:lineRule="auto"/>
        <w:ind w:left="1440" w:hanging="14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Appendix C: Biosafety level</w:t>
      </w:r>
      <w:r w:rsidR="00D703D5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b/>
          <w:sz w:val="22"/>
          <w:szCs w:val="22"/>
        </w:rPr>
        <w:t xml:space="preserve"> and risk groups</w:t>
      </w:r>
    </w:p>
    <w:p w14:paraId="10FEC066" w14:textId="3F0A28A3" w:rsidR="000330AD" w:rsidRDefault="000330AD" w:rsidP="000330AD">
      <w:pPr>
        <w:spacing w:line="360" w:lineRule="auto"/>
        <w:ind w:left="1440" w:hanging="1440"/>
        <w:rPr>
          <w:rFonts w:ascii="Arial" w:hAnsi="Arial" w:cs="Arial"/>
          <w:b/>
          <w:bCs/>
          <w:sz w:val="22"/>
          <w:szCs w:val="22"/>
        </w:rPr>
      </w:pPr>
      <w:r w:rsidRPr="000330AD">
        <w:rPr>
          <w:rFonts w:ascii="Arial" w:hAnsi="Arial" w:cs="Arial"/>
          <w:b/>
          <w:bCs/>
          <w:sz w:val="22"/>
          <w:szCs w:val="22"/>
        </w:rPr>
        <w:t>Centers for Disease Control - Biosafety Level</w:t>
      </w:r>
      <w:r w:rsidR="00275B47">
        <w:rPr>
          <w:rFonts w:ascii="Arial" w:hAnsi="Arial" w:cs="Arial"/>
          <w:b/>
          <w:bCs/>
          <w:sz w:val="22"/>
          <w:szCs w:val="22"/>
        </w:rPr>
        <w:t xml:space="preserve"> (BSL)</w:t>
      </w:r>
      <w:r w:rsidRPr="000330AD">
        <w:rPr>
          <w:rFonts w:ascii="Arial" w:hAnsi="Arial" w:cs="Arial"/>
          <w:b/>
          <w:bCs/>
          <w:sz w:val="22"/>
          <w:szCs w:val="22"/>
        </w:rPr>
        <w:t xml:space="preserve"> Definitions</w:t>
      </w:r>
    </w:p>
    <w:tbl>
      <w:tblPr>
        <w:tblW w:w="10469" w:type="dxa"/>
        <w:tblInd w:w="93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94"/>
        <w:gridCol w:w="2495"/>
        <w:gridCol w:w="2495"/>
        <w:gridCol w:w="2463"/>
        <w:gridCol w:w="2422"/>
      </w:tblGrid>
      <w:tr w:rsidR="0026097F" w:rsidRPr="00D64B84" w14:paraId="6C31A3A6" w14:textId="77777777" w:rsidTr="0026097F">
        <w:trPr>
          <w:trHeight w:val="197"/>
        </w:trPr>
        <w:tc>
          <w:tcPr>
            <w:tcW w:w="594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DCAE" w14:textId="77777777" w:rsidR="00275B47" w:rsidRPr="00D64B84" w:rsidRDefault="00275B47" w:rsidP="00275B4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64B8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BSL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BC08D" w14:textId="77777777" w:rsidR="00275B47" w:rsidRPr="00D64B84" w:rsidRDefault="00275B47" w:rsidP="00275B4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64B8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AGENTS</w:t>
            </w:r>
          </w:p>
        </w:tc>
        <w:tc>
          <w:tcPr>
            <w:tcW w:w="2495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6A3B0" w14:textId="77777777" w:rsidR="00275B47" w:rsidRPr="00D64B84" w:rsidRDefault="00275B47" w:rsidP="00275B4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64B8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PRACTICES</w:t>
            </w:r>
          </w:p>
        </w:tc>
        <w:tc>
          <w:tcPr>
            <w:tcW w:w="2463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4ED6" w14:textId="77777777" w:rsidR="00275B47" w:rsidRPr="00D64B84" w:rsidRDefault="00275B47" w:rsidP="00275B4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64B8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PRIMARY BARRIERS AND SAFETY EQUIPMENT</w:t>
            </w:r>
          </w:p>
        </w:tc>
        <w:tc>
          <w:tcPr>
            <w:tcW w:w="2422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72E8D" w14:textId="77777777" w:rsidR="00275B47" w:rsidRPr="00D64B84" w:rsidRDefault="00275B47" w:rsidP="00275B4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64B8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FACILITIES (SECONDARY BARRIERS)</w:t>
            </w:r>
          </w:p>
        </w:tc>
      </w:tr>
      <w:tr w:rsidR="0026097F" w:rsidRPr="00D64B84" w14:paraId="50F8CE87" w14:textId="77777777" w:rsidTr="0026097F">
        <w:trPr>
          <w:trHeight w:val="20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FFBA2" w14:textId="77777777" w:rsidR="00275B47" w:rsidRPr="00D64B84" w:rsidRDefault="00275B47" w:rsidP="00275B4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64B8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55815" w14:textId="77777777" w:rsidR="00275B47" w:rsidRPr="00D64B84" w:rsidRDefault="00275B47" w:rsidP="00275B4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64B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Not know to consistently cause diseases in healthy adults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0FC7D" w14:textId="36A97288" w:rsidR="00275B47" w:rsidRPr="00D64B84" w:rsidRDefault="00275B47" w:rsidP="00275B4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64B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Standard Microbial Practices as described in section 5.1.1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of the Longwood University Biosafety Manual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31F99" w14:textId="77777777" w:rsidR="00275B47" w:rsidRPr="00D64B84" w:rsidRDefault="00275B47" w:rsidP="00275B4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64B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None Required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521028C4" w14:textId="627A39F0" w:rsidR="00275B47" w:rsidRPr="00D64B84" w:rsidRDefault="00275B47" w:rsidP="00275B4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64B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Labo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ratory bench and sink 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required,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</w:t>
            </w:r>
            <w:r w:rsidRPr="00D64B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 BSL-1 signage required at Longwood</w:t>
            </w:r>
          </w:p>
        </w:tc>
      </w:tr>
      <w:tr w:rsidR="0026097F" w:rsidRPr="00D64B84" w14:paraId="5810D5D6" w14:textId="77777777" w:rsidTr="0026097F">
        <w:trPr>
          <w:trHeight w:val="680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7FD63" w14:textId="77777777" w:rsidR="00275B47" w:rsidRPr="00D64B84" w:rsidRDefault="00275B47" w:rsidP="00275B4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64B8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0B1D4" w14:textId="77777777" w:rsidR="00275B47" w:rsidRPr="00D64B84" w:rsidRDefault="00275B47" w:rsidP="00275B4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64B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Agents associated with human disease            • Routes of transmission include percutaneous injury, ingestion, mucous membrane exposure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2FD64" w14:textId="77777777" w:rsidR="00275B47" w:rsidRPr="00D64B84" w:rsidRDefault="00275B47" w:rsidP="00275B4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64B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BSL-1 from above plus:                 </w:t>
            </w:r>
          </w:p>
          <w:p w14:paraId="290FA3F8" w14:textId="77777777" w:rsidR="00275B47" w:rsidRPr="00D64B84" w:rsidRDefault="00275B47" w:rsidP="00275B4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64B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• Limited access             • Biohazard warning signs                                                               • "Sharps" precautions                          • Biosafety manual defining any needed waste decontamination or medical surveillance policies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5EBDD" w14:textId="77777777" w:rsidR="0026097F" w:rsidRDefault="00275B47" w:rsidP="0026097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64B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Primary barriers:                          • Class I or II BSCs or other physical containment devices used for all manipulations of agents that cause splashes or aerosols of inf</w:t>
            </w:r>
            <w:r w:rsidR="0026097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ectious materials </w:t>
            </w:r>
          </w:p>
          <w:p w14:paraId="5812353D" w14:textId="5A94B387" w:rsidR="00275B47" w:rsidRPr="00D64B84" w:rsidRDefault="00275B47" w:rsidP="0026097F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64B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• </w:t>
            </w:r>
            <w:r w:rsidR="0026097F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PPE: </w:t>
            </w:r>
            <w:r w:rsidRPr="00D64B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Laboratory coats, gloves, face protection as needed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D913E53" w14:textId="77777777" w:rsidR="00275B47" w:rsidRPr="00D64B84" w:rsidRDefault="00275B47" w:rsidP="00275B4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64B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BSL-1 from above plus:                            • Autoclave available                         • Negative airflow into laboratory                                       • Exhaust air from laboratory spaces 100% exhausted, not recirculated</w:t>
            </w:r>
          </w:p>
        </w:tc>
      </w:tr>
      <w:tr w:rsidR="0026097F" w:rsidRPr="00D64B84" w14:paraId="4F474F3E" w14:textId="77777777" w:rsidTr="0026097F">
        <w:trPr>
          <w:trHeight w:val="629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8E84ADC" w14:textId="77777777" w:rsidR="00275B47" w:rsidRPr="00D64B84" w:rsidRDefault="00275B47" w:rsidP="00275B4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64B8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8CA4C7" w14:textId="77777777" w:rsidR="00275B47" w:rsidRPr="00D64B84" w:rsidRDefault="00275B47" w:rsidP="00275B4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64B8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(NOT ALLOWED AT LONGWOOD)</w:t>
            </w:r>
          </w:p>
          <w:p w14:paraId="089A2B61" w14:textId="77777777" w:rsidR="00275B47" w:rsidRPr="00D64B84" w:rsidRDefault="00275B47" w:rsidP="00275B4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64B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Indigenous or exotic agents with potential for aerosol transmission                            • Disease may have serious or lethal consequence            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7EEDD9" w14:textId="77777777" w:rsidR="00275B47" w:rsidRPr="00D64B84" w:rsidRDefault="00275B47" w:rsidP="00275B4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64B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BSL-2 practice plus:                      • Controlled access                          • Decontamination of all waste                                                   • Decontamination of laboratory clothing before laundering                          • Baseline serum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776DDB" w14:textId="77777777" w:rsidR="00275B47" w:rsidRPr="00D64B84" w:rsidRDefault="00275B47" w:rsidP="00275B4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64B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Primary barriers:                          • Class I or II BSCs or other physical containment devices used for all  open manipulations of agents                                    PPE :                                      • Protective laboratory clothing, gloves, respiratory protection as needed                                              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65BE4419" w14:textId="77777777" w:rsidR="00275B47" w:rsidRPr="00D64B84" w:rsidRDefault="00275B47" w:rsidP="00275B4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64B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BSL-2 plus:                                                                • Physical separation from access corridors                           • Self closing, double-door access </w:t>
            </w:r>
          </w:p>
        </w:tc>
      </w:tr>
      <w:tr w:rsidR="0026097F" w:rsidRPr="00D64B84" w14:paraId="10F9152A" w14:textId="77777777" w:rsidTr="0026097F">
        <w:trPr>
          <w:cantSplit/>
          <w:trHeight w:val="403"/>
        </w:trPr>
        <w:tc>
          <w:tcPr>
            <w:tcW w:w="5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7DB7E765" w14:textId="77777777" w:rsidR="00275B47" w:rsidRPr="00D64B84" w:rsidRDefault="00275B47" w:rsidP="00275B47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64B8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33500C9" w14:textId="77777777" w:rsidR="00275B47" w:rsidRPr="00D64B84" w:rsidRDefault="00275B47" w:rsidP="00275B4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D64B84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(NOT ALLOWED AT LONGWOOD)</w:t>
            </w:r>
          </w:p>
          <w:p w14:paraId="736BD27E" w14:textId="77777777" w:rsidR="00275B47" w:rsidRPr="00D64B84" w:rsidRDefault="00275B47" w:rsidP="00275B4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64B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 xml:space="preserve">Dangerous/exotic agents which pose high risk of life threatening disease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7723D0" w14:textId="77777777" w:rsidR="00275B47" w:rsidRPr="00D64B84" w:rsidRDefault="00275B47" w:rsidP="00275B4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64B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BSL-3 practices plus:                                  • Clothing change before entering                          • Showering on exit                          • All material decontaminated on exit from facility</w:t>
            </w:r>
          </w:p>
        </w:tc>
        <w:tc>
          <w:tcPr>
            <w:tcW w:w="2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A595BE" w14:textId="77777777" w:rsidR="00275B47" w:rsidRPr="00D64B84" w:rsidRDefault="00275B47" w:rsidP="00275B4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64B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Primary barriers:                          • All procedures conducted in a Class III BSC or Class I or II BSCs in combination with full-body,  air-supplied, positive pressure personnel suit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14:paraId="466E4FD2" w14:textId="77777777" w:rsidR="00275B47" w:rsidRPr="00D64B84" w:rsidRDefault="00275B47" w:rsidP="00275B4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D64B84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BSL-3 plus:                          • Separate building or isolated zone                          • Dedicated supply and exhaust, vacuum, and decontamination systems</w:t>
            </w:r>
          </w:p>
        </w:tc>
      </w:tr>
      <w:tr w:rsidR="00275B47" w:rsidRPr="00D64B84" w14:paraId="299E7563" w14:textId="77777777" w:rsidTr="0026097F">
        <w:trPr>
          <w:trHeight w:val="73"/>
        </w:trPr>
        <w:tc>
          <w:tcPr>
            <w:tcW w:w="104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DB8FC" w14:textId="77777777" w:rsidR="00275B47" w:rsidRPr="00D64B84" w:rsidRDefault="00275B47" w:rsidP="00275B47">
            <w:pPr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D64B84">
              <w:rPr>
                <w:rFonts w:ascii="Calibri" w:eastAsia="Times New Roman" w:hAnsi="Calibri" w:cs="Times New Roman"/>
                <w:i/>
                <w:iCs/>
                <w:color w:val="000000"/>
              </w:rPr>
              <w:t>Source: adapted from BMBL 5</w:t>
            </w:r>
            <w:r w:rsidRPr="00D64B84">
              <w:rPr>
                <w:rFonts w:ascii="Calibri" w:eastAsia="Times New Roman" w:hAnsi="Calibri" w:cs="Times New Roman"/>
                <w:i/>
                <w:iCs/>
                <w:color w:val="000000"/>
                <w:vertAlign w:val="superscript"/>
              </w:rPr>
              <w:t xml:space="preserve">th </w:t>
            </w:r>
            <w:r w:rsidRPr="00D64B84">
              <w:rPr>
                <w:rFonts w:ascii="Calibri" w:eastAsia="Times New Roman" w:hAnsi="Calibri" w:cs="Times New Roman"/>
                <w:i/>
                <w:iCs/>
                <w:color w:val="000000"/>
              </w:rPr>
              <w:t>ED., 2007</w:t>
            </w:r>
          </w:p>
        </w:tc>
      </w:tr>
    </w:tbl>
    <w:p w14:paraId="5AC5A236" w14:textId="77777777" w:rsidR="000330AD" w:rsidRDefault="000330AD" w:rsidP="000330AD">
      <w:pPr>
        <w:spacing w:line="360" w:lineRule="auto"/>
        <w:ind w:left="1440" w:hanging="1440"/>
        <w:rPr>
          <w:rFonts w:ascii="Arial" w:hAnsi="Arial" w:cs="Arial"/>
          <w:b/>
          <w:bCs/>
          <w:sz w:val="22"/>
          <w:szCs w:val="22"/>
        </w:rPr>
      </w:pPr>
    </w:p>
    <w:p w14:paraId="5D5F8B07" w14:textId="77777777" w:rsidR="000330AD" w:rsidRDefault="000330AD" w:rsidP="0026097F">
      <w:pPr>
        <w:ind w:left="1440" w:hanging="1440"/>
        <w:rPr>
          <w:rFonts w:ascii="Arial" w:hAnsi="Arial" w:cs="Arial"/>
          <w:b/>
          <w:bCs/>
          <w:sz w:val="22"/>
          <w:szCs w:val="22"/>
        </w:rPr>
      </w:pPr>
      <w:r w:rsidRPr="000330AD">
        <w:rPr>
          <w:rFonts w:ascii="Arial" w:hAnsi="Arial" w:cs="Arial"/>
          <w:b/>
          <w:bCs/>
          <w:sz w:val="22"/>
          <w:szCs w:val="22"/>
        </w:rPr>
        <w:t>National Institutes of Health - Risk Group Definitions</w:t>
      </w:r>
    </w:p>
    <w:p w14:paraId="20D53AB8" w14:textId="4CE3C89E" w:rsidR="00275B47" w:rsidRPr="00D703D5" w:rsidRDefault="00275B47" w:rsidP="0026097F">
      <w:pPr>
        <w:pStyle w:val="ListParagraph"/>
        <w:numPr>
          <w:ilvl w:val="1"/>
          <w:numId w:val="17"/>
        </w:numPr>
        <w:rPr>
          <w:rFonts w:ascii="Arial" w:hAnsi="Arial" w:cs="Arial"/>
          <w:bCs/>
          <w:sz w:val="22"/>
          <w:szCs w:val="22"/>
        </w:rPr>
      </w:pPr>
      <w:r w:rsidRPr="00D703D5">
        <w:rPr>
          <w:rFonts w:ascii="Arial" w:hAnsi="Arial" w:cs="Arial"/>
          <w:b/>
          <w:bCs/>
          <w:sz w:val="22"/>
          <w:szCs w:val="22"/>
        </w:rPr>
        <w:t xml:space="preserve">Risk Group 1: </w:t>
      </w:r>
      <w:r w:rsidRPr="00D703D5">
        <w:rPr>
          <w:rFonts w:ascii="Arial" w:hAnsi="Arial" w:cs="Arial"/>
          <w:bCs/>
          <w:sz w:val="22"/>
          <w:szCs w:val="22"/>
        </w:rPr>
        <w:t>Agents are not associated with disease in healthy adult humans. Use BSL</w:t>
      </w:r>
      <w:r w:rsidR="00D703D5" w:rsidRPr="00D703D5">
        <w:rPr>
          <w:rFonts w:ascii="Arial" w:hAnsi="Arial" w:cs="Arial"/>
          <w:bCs/>
          <w:sz w:val="22"/>
          <w:szCs w:val="22"/>
        </w:rPr>
        <w:t>-1 standards of practice.</w:t>
      </w:r>
    </w:p>
    <w:p w14:paraId="46E5BBBD" w14:textId="1F81C83D" w:rsidR="00D703D5" w:rsidRPr="00D703D5" w:rsidRDefault="00D703D5" w:rsidP="0026097F">
      <w:pPr>
        <w:pStyle w:val="ListParagraph"/>
        <w:numPr>
          <w:ilvl w:val="1"/>
          <w:numId w:val="17"/>
        </w:numPr>
        <w:rPr>
          <w:rFonts w:ascii="Arial" w:hAnsi="Arial" w:cs="Arial"/>
          <w:b/>
          <w:bCs/>
          <w:sz w:val="22"/>
          <w:szCs w:val="22"/>
        </w:rPr>
      </w:pPr>
      <w:r w:rsidRPr="00D703D5">
        <w:rPr>
          <w:rFonts w:ascii="Arial" w:hAnsi="Arial" w:cs="Arial"/>
          <w:b/>
          <w:bCs/>
          <w:sz w:val="22"/>
          <w:szCs w:val="22"/>
        </w:rPr>
        <w:t xml:space="preserve">Risk Group 2: </w:t>
      </w:r>
      <w:r w:rsidRPr="00D703D5">
        <w:rPr>
          <w:rFonts w:ascii="Arial" w:hAnsi="Arial" w:cs="Arial"/>
          <w:sz w:val="22"/>
          <w:szCs w:val="22"/>
        </w:rPr>
        <w:t>Agents are associated with human disease which is rarely serious and for which preventive or therapeutic interventions are often available. Apply Biosafety Level 2 standards of practice and facilities as appropriate to the activities undertaken.</w:t>
      </w:r>
    </w:p>
    <w:p w14:paraId="24EABA8B" w14:textId="78F7C53D" w:rsidR="00D703D5" w:rsidRPr="00D703D5" w:rsidRDefault="00D703D5" w:rsidP="0026097F">
      <w:pPr>
        <w:pStyle w:val="ListParagraph"/>
        <w:numPr>
          <w:ilvl w:val="1"/>
          <w:numId w:val="17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Risk Group 3: </w:t>
      </w:r>
      <w:r>
        <w:rPr>
          <w:rFonts w:ascii="Arial" w:hAnsi="Arial" w:cs="Arial"/>
          <w:sz w:val="22"/>
          <w:szCs w:val="22"/>
        </w:rPr>
        <w:t>A</w:t>
      </w:r>
      <w:r w:rsidRPr="00D703D5">
        <w:rPr>
          <w:rFonts w:ascii="Arial" w:hAnsi="Arial" w:cs="Arial"/>
          <w:sz w:val="22"/>
          <w:szCs w:val="22"/>
        </w:rPr>
        <w:t>gents are associated with serious or lethal human disease for which preventive or therapeutic interventions may be available. Apply Biosafety Level 3 standards of practice and facilities</w:t>
      </w:r>
      <w:r>
        <w:rPr>
          <w:rFonts w:ascii="Arial" w:hAnsi="Arial" w:cs="Arial"/>
          <w:sz w:val="22"/>
          <w:szCs w:val="22"/>
        </w:rPr>
        <w:t xml:space="preserve"> (</w:t>
      </w:r>
      <w:r w:rsidRPr="00D703D5">
        <w:rPr>
          <w:rFonts w:ascii="Arial" w:hAnsi="Arial" w:cs="Arial"/>
          <w:b/>
          <w:sz w:val="22"/>
          <w:szCs w:val="22"/>
        </w:rPr>
        <w:t>not allowed at Longwood University</w:t>
      </w:r>
      <w:r>
        <w:rPr>
          <w:rFonts w:ascii="Arial" w:hAnsi="Arial" w:cs="Arial"/>
          <w:sz w:val="22"/>
          <w:szCs w:val="22"/>
        </w:rPr>
        <w:t>).</w:t>
      </w:r>
    </w:p>
    <w:p w14:paraId="54EE44D6" w14:textId="7235D2AB" w:rsidR="000330AD" w:rsidRPr="002B3AE6" w:rsidRDefault="00D703D5" w:rsidP="002B3AE6">
      <w:pPr>
        <w:pStyle w:val="ListParagraph"/>
        <w:numPr>
          <w:ilvl w:val="1"/>
          <w:numId w:val="17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Risk Group 4: </w:t>
      </w:r>
      <w:r>
        <w:rPr>
          <w:rFonts w:ascii="Arial" w:hAnsi="Arial" w:cs="Arial"/>
          <w:sz w:val="22"/>
          <w:szCs w:val="22"/>
        </w:rPr>
        <w:t>A</w:t>
      </w:r>
      <w:r w:rsidRPr="00D703D5">
        <w:rPr>
          <w:rFonts w:ascii="Arial" w:hAnsi="Arial" w:cs="Arial"/>
          <w:sz w:val="22"/>
          <w:szCs w:val="22"/>
        </w:rPr>
        <w:t>gents are likely to cause serious or lethal human disease for which preventive or therapeutic interventions are usually not available. Apply Biosafety Level 4 standards of practice and facilities</w:t>
      </w:r>
      <w:r>
        <w:rPr>
          <w:rFonts w:ascii="Arial" w:hAnsi="Arial" w:cs="Arial"/>
          <w:sz w:val="22"/>
          <w:szCs w:val="22"/>
        </w:rPr>
        <w:t xml:space="preserve"> (</w:t>
      </w:r>
      <w:r w:rsidRPr="00D703D5">
        <w:rPr>
          <w:rFonts w:ascii="Arial" w:hAnsi="Arial" w:cs="Arial"/>
          <w:b/>
          <w:sz w:val="22"/>
          <w:szCs w:val="22"/>
        </w:rPr>
        <w:t>not allowed at Longwood University</w:t>
      </w:r>
      <w:r>
        <w:rPr>
          <w:rFonts w:ascii="Arial" w:hAnsi="Arial" w:cs="Arial"/>
          <w:sz w:val="22"/>
          <w:szCs w:val="22"/>
        </w:rPr>
        <w:t>).</w:t>
      </w:r>
    </w:p>
    <w:sectPr w:rsidR="000330AD" w:rsidRPr="002B3AE6" w:rsidSect="00E72727">
      <w:footerReference w:type="even" r:id="rId8"/>
      <w:footerReference w:type="default" r:id="rId9"/>
      <w:pgSz w:w="12240" w:h="15840"/>
      <w:pgMar w:top="864" w:right="864" w:bottom="864" w:left="864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918F11" w14:textId="77777777" w:rsidR="00622CEC" w:rsidRDefault="00622CEC" w:rsidP="00DD1E27">
      <w:r>
        <w:separator/>
      </w:r>
    </w:p>
  </w:endnote>
  <w:endnote w:type="continuationSeparator" w:id="0">
    <w:p w14:paraId="163F1E56" w14:textId="77777777" w:rsidR="00622CEC" w:rsidRDefault="00622CEC" w:rsidP="00DD1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8C77D" w14:textId="3EBC3A51" w:rsidR="00243BD7" w:rsidRDefault="00622CEC">
    <w:pPr>
      <w:pStyle w:val="Footer"/>
    </w:pPr>
    <w:sdt>
      <w:sdtPr>
        <w:id w:val="969400743"/>
        <w:placeholder>
          <w:docPart w:val="2D84A99FA9C8704A9B24872FFB06EEFE"/>
        </w:placeholder>
        <w:temporary/>
        <w:showingPlcHdr/>
      </w:sdtPr>
      <w:sdtEndPr/>
      <w:sdtContent>
        <w:r w:rsidR="00243BD7">
          <w:t>[Type text]</w:t>
        </w:r>
      </w:sdtContent>
    </w:sdt>
    <w:r w:rsidR="00243BD7">
      <w:ptab w:relativeTo="margin" w:alignment="center" w:leader="none"/>
    </w:r>
    <w:sdt>
      <w:sdtPr>
        <w:id w:val="969400748"/>
        <w:placeholder>
          <w:docPart w:val="CD0ED706D5C52B40A5455C73CA89BE97"/>
        </w:placeholder>
        <w:temporary/>
        <w:showingPlcHdr/>
      </w:sdtPr>
      <w:sdtEndPr/>
      <w:sdtContent>
        <w:r w:rsidR="00243BD7">
          <w:t>[Type text]</w:t>
        </w:r>
      </w:sdtContent>
    </w:sdt>
    <w:r w:rsidR="00243BD7">
      <w:ptab w:relativeTo="margin" w:alignment="right" w:leader="none"/>
    </w:r>
    <w:sdt>
      <w:sdtPr>
        <w:id w:val="969400753"/>
        <w:placeholder>
          <w:docPart w:val="A08FF5C6E285284AAEB6A4078CB98B9E"/>
        </w:placeholder>
        <w:temporary/>
        <w:showingPlcHdr/>
      </w:sdtPr>
      <w:sdtEndPr/>
      <w:sdtContent>
        <w:r w:rsidR="00243BD7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039FB" w14:textId="53038893" w:rsidR="00243BD7" w:rsidRDefault="002B3AE6">
    <w:pPr>
      <w:pStyle w:val="Footer"/>
    </w:pPr>
    <w:r>
      <w:t>Version: 11/11/17</w:t>
    </w:r>
    <w:r w:rsidR="00243BD7">
      <w:ptab w:relativeTo="margin" w:alignment="center" w:leader="none"/>
    </w:r>
    <w:r w:rsidR="00243BD7">
      <w:ptab w:relativeTo="margin" w:alignment="right" w:leader="none"/>
    </w:r>
    <w:r w:rsidR="00243BD7">
      <w:rPr>
        <w:rStyle w:val="PageNumber"/>
      </w:rPr>
      <w:fldChar w:fldCharType="begin"/>
    </w:r>
    <w:r w:rsidR="00243BD7">
      <w:rPr>
        <w:rStyle w:val="PageNumber"/>
      </w:rPr>
      <w:instrText xml:space="preserve"> PAGE </w:instrText>
    </w:r>
    <w:r w:rsidR="00243BD7">
      <w:rPr>
        <w:rStyle w:val="PageNumber"/>
      </w:rPr>
      <w:fldChar w:fldCharType="separate"/>
    </w:r>
    <w:r w:rsidR="00DF3881">
      <w:rPr>
        <w:rStyle w:val="PageNumber"/>
        <w:noProof/>
      </w:rPr>
      <w:t>4</w:t>
    </w:r>
    <w:r w:rsidR="00243BD7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B250E" w14:textId="77777777" w:rsidR="00622CEC" w:rsidRDefault="00622CEC" w:rsidP="00DD1E27">
      <w:r>
        <w:separator/>
      </w:r>
    </w:p>
  </w:footnote>
  <w:footnote w:type="continuationSeparator" w:id="0">
    <w:p w14:paraId="2B8F1098" w14:textId="77777777" w:rsidR="00622CEC" w:rsidRDefault="00622CEC" w:rsidP="00DD1E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304543"/>
    <w:multiLevelType w:val="hybridMultilevel"/>
    <w:tmpl w:val="AD52B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33A13"/>
    <w:multiLevelType w:val="hybridMultilevel"/>
    <w:tmpl w:val="375C1B6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7B4BB0"/>
    <w:multiLevelType w:val="hybridMultilevel"/>
    <w:tmpl w:val="7AF23B24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3C1CE4"/>
    <w:multiLevelType w:val="hybridMultilevel"/>
    <w:tmpl w:val="06449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F0555"/>
    <w:multiLevelType w:val="multilevel"/>
    <w:tmpl w:val="6CD0C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1C3C9D"/>
    <w:multiLevelType w:val="multilevel"/>
    <w:tmpl w:val="48704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B5334D"/>
    <w:multiLevelType w:val="hybridMultilevel"/>
    <w:tmpl w:val="825680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DBB0C72"/>
    <w:multiLevelType w:val="hybridMultilevel"/>
    <w:tmpl w:val="48BE2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00299"/>
    <w:multiLevelType w:val="hybridMultilevel"/>
    <w:tmpl w:val="FCE8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085A3A"/>
    <w:multiLevelType w:val="hybridMultilevel"/>
    <w:tmpl w:val="BF30382C"/>
    <w:lvl w:ilvl="0" w:tplc="B53AE75A">
      <w:start w:val="1"/>
      <w:numFmt w:val="lowerRoman"/>
      <w:lvlText w:val="%1."/>
      <w:lvlJc w:val="righ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CD76BF7"/>
    <w:multiLevelType w:val="hybridMultilevel"/>
    <w:tmpl w:val="43B04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B7E5F"/>
    <w:multiLevelType w:val="hybridMultilevel"/>
    <w:tmpl w:val="CD7C9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0C32D0"/>
    <w:multiLevelType w:val="hybridMultilevel"/>
    <w:tmpl w:val="2F040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8A1A22"/>
    <w:multiLevelType w:val="hybridMultilevel"/>
    <w:tmpl w:val="701C5B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C5463F"/>
    <w:multiLevelType w:val="multilevel"/>
    <w:tmpl w:val="69E84F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013422"/>
    <w:multiLevelType w:val="hybridMultilevel"/>
    <w:tmpl w:val="99AE47FC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9EF0AA5"/>
    <w:multiLevelType w:val="hybridMultilevel"/>
    <w:tmpl w:val="38849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5"/>
  </w:num>
  <w:num w:numId="4">
    <w:abstractNumId w:val="14"/>
  </w:num>
  <w:num w:numId="5">
    <w:abstractNumId w:val="8"/>
  </w:num>
  <w:num w:numId="6">
    <w:abstractNumId w:val="15"/>
  </w:num>
  <w:num w:numId="7">
    <w:abstractNumId w:val="7"/>
  </w:num>
  <w:num w:numId="8">
    <w:abstractNumId w:val="11"/>
  </w:num>
  <w:num w:numId="9">
    <w:abstractNumId w:val="13"/>
  </w:num>
  <w:num w:numId="10">
    <w:abstractNumId w:val="3"/>
  </w:num>
  <w:num w:numId="11">
    <w:abstractNumId w:val="12"/>
  </w:num>
  <w:num w:numId="12">
    <w:abstractNumId w:val="0"/>
  </w:num>
  <w:num w:numId="13">
    <w:abstractNumId w:val="1"/>
  </w:num>
  <w:num w:numId="14">
    <w:abstractNumId w:val="6"/>
  </w:num>
  <w:num w:numId="15">
    <w:abstractNumId w:val="2"/>
  </w:num>
  <w:num w:numId="16">
    <w:abstractNumId w:val="9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342"/>
    <w:rsid w:val="000330AD"/>
    <w:rsid w:val="000E0DA4"/>
    <w:rsid w:val="00123655"/>
    <w:rsid w:val="00126D6A"/>
    <w:rsid w:val="001E628B"/>
    <w:rsid w:val="00243BD7"/>
    <w:rsid w:val="0026097F"/>
    <w:rsid w:val="00275B47"/>
    <w:rsid w:val="002B3AE6"/>
    <w:rsid w:val="003B24C2"/>
    <w:rsid w:val="003E5702"/>
    <w:rsid w:val="005207FF"/>
    <w:rsid w:val="005961DA"/>
    <w:rsid w:val="005A11B1"/>
    <w:rsid w:val="00622CEC"/>
    <w:rsid w:val="00680466"/>
    <w:rsid w:val="006C4168"/>
    <w:rsid w:val="00814DC9"/>
    <w:rsid w:val="00933B36"/>
    <w:rsid w:val="00972342"/>
    <w:rsid w:val="00A638DF"/>
    <w:rsid w:val="00AE09B2"/>
    <w:rsid w:val="00BB5656"/>
    <w:rsid w:val="00D703D5"/>
    <w:rsid w:val="00DB25C7"/>
    <w:rsid w:val="00DD1E27"/>
    <w:rsid w:val="00DF3881"/>
    <w:rsid w:val="00DF5CD2"/>
    <w:rsid w:val="00E13C4D"/>
    <w:rsid w:val="00E72727"/>
    <w:rsid w:val="00FC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FE85D5"/>
  <w14:defaultImageDpi w14:val="300"/>
  <w15:docId w15:val="{6C060BFD-4B9A-8A4F-931C-ADB9AFDFF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234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Default">
    <w:name w:val="Default"/>
    <w:rsid w:val="00FC62E9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62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2E9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B565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236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1E2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1E27"/>
  </w:style>
  <w:style w:type="paragraph" w:styleId="Footer">
    <w:name w:val="footer"/>
    <w:basedOn w:val="Normal"/>
    <w:link w:val="FooterChar"/>
    <w:uiPriority w:val="99"/>
    <w:unhideWhenUsed/>
    <w:rsid w:val="00DD1E2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1E27"/>
  </w:style>
  <w:style w:type="character" w:styleId="PageNumber">
    <w:name w:val="page number"/>
    <w:basedOn w:val="DefaultParagraphFont"/>
    <w:uiPriority w:val="99"/>
    <w:semiHidden/>
    <w:unhideWhenUsed/>
    <w:rsid w:val="00DD1E27"/>
  </w:style>
  <w:style w:type="table" w:styleId="TableGrid">
    <w:name w:val="Table Grid"/>
    <w:basedOn w:val="TableNormal"/>
    <w:uiPriority w:val="59"/>
    <w:rsid w:val="00E72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43B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3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2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3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7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70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77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64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43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76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D84A99FA9C8704A9B24872FFB06E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F95619-1DD1-1444-9125-3C3DD577779A}"/>
      </w:docPartPr>
      <w:docPartBody>
        <w:p w:rsidR="00986285" w:rsidRDefault="00AC15A2" w:rsidP="00AC15A2">
          <w:pPr>
            <w:pStyle w:val="2D84A99FA9C8704A9B24872FFB06EEFE"/>
          </w:pPr>
          <w:r>
            <w:t>[Type text]</w:t>
          </w:r>
        </w:p>
      </w:docPartBody>
    </w:docPart>
    <w:docPart>
      <w:docPartPr>
        <w:name w:val="CD0ED706D5C52B40A5455C73CA89B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2DA43-D6DD-7142-992B-A62B164B7ED5}"/>
      </w:docPartPr>
      <w:docPartBody>
        <w:p w:rsidR="00986285" w:rsidRDefault="00AC15A2" w:rsidP="00AC15A2">
          <w:pPr>
            <w:pStyle w:val="CD0ED706D5C52B40A5455C73CA89BE97"/>
          </w:pPr>
          <w:r>
            <w:t>[Type text]</w:t>
          </w:r>
        </w:p>
      </w:docPartBody>
    </w:docPart>
    <w:docPart>
      <w:docPartPr>
        <w:name w:val="A08FF5C6E285284AAEB6A4078CB98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7AD5B-05F1-6742-82FB-FDC8CDCF902A}"/>
      </w:docPartPr>
      <w:docPartBody>
        <w:p w:rsidR="00986285" w:rsidRDefault="00AC15A2" w:rsidP="00AC15A2">
          <w:pPr>
            <w:pStyle w:val="A08FF5C6E285284AAEB6A4078CB98B9E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15A2"/>
    <w:rsid w:val="007B322C"/>
    <w:rsid w:val="007C381F"/>
    <w:rsid w:val="00986285"/>
    <w:rsid w:val="00AC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D84A99FA9C8704A9B24872FFB06EEFE">
    <w:name w:val="2D84A99FA9C8704A9B24872FFB06EEFE"/>
    <w:rsid w:val="00AC15A2"/>
  </w:style>
  <w:style w:type="paragraph" w:customStyle="1" w:styleId="CD0ED706D5C52B40A5455C73CA89BE97">
    <w:name w:val="CD0ED706D5C52B40A5455C73CA89BE97"/>
    <w:rsid w:val="00AC15A2"/>
  </w:style>
  <w:style w:type="paragraph" w:customStyle="1" w:styleId="A08FF5C6E285284AAEB6A4078CB98B9E">
    <w:name w:val="A08FF5C6E285284AAEB6A4078CB98B9E"/>
    <w:rsid w:val="00AC15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1310C6F-8C8F-C54F-9414-6B51CC800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604</Words>
  <Characters>3443</Characters>
  <Application>Microsoft Office Word</Application>
  <DocSecurity>0</DocSecurity>
  <Lines>28</Lines>
  <Paragraphs>8</Paragraphs>
  <ScaleCrop>false</ScaleCrop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Shanle</dc:creator>
  <cp:keywords/>
  <dc:description/>
  <cp:lastModifiedBy>Erin Shanle</cp:lastModifiedBy>
  <cp:revision>2</cp:revision>
  <dcterms:created xsi:type="dcterms:W3CDTF">2020-10-25T13:43:00Z</dcterms:created>
  <dcterms:modified xsi:type="dcterms:W3CDTF">2020-10-25T13:43:00Z</dcterms:modified>
</cp:coreProperties>
</file>