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7201" w14:textId="1D88A03B" w:rsidR="00A05F26" w:rsidRDefault="00A05F26" w:rsidP="00A05F26">
      <w:r>
        <w:t xml:space="preserve">Table </w:t>
      </w:r>
      <w:r>
        <w:t xml:space="preserve">3. </w:t>
      </w:r>
    </w:p>
    <w:p w14:paraId="011460FE" w14:textId="361B7393" w:rsidR="00A05F26" w:rsidRDefault="00A05F26" w:rsidP="00A05F26">
      <w:r>
        <w:t xml:space="preserve"> Analysis of </w:t>
      </w:r>
      <w:r>
        <w:t xml:space="preserve">Chi-Squared test between the amount of assistance needed on send home activities and how often the parental figure communicates with the teachers at Headstart. </w:t>
      </w:r>
    </w:p>
    <w:p w14:paraId="05D98E79" w14:textId="77777777" w:rsidR="00A05F26" w:rsidRDefault="00A05F26" w:rsidP="00A05F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8"/>
        <w:gridCol w:w="1743"/>
        <w:gridCol w:w="1338"/>
        <w:gridCol w:w="1338"/>
        <w:gridCol w:w="1338"/>
      </w:tblGrid>
      <w:tr w:rsidR="00EB203B" w14:paraId="0DCA6942" w14:textId="199D9764" w:rsidTr="00EB203B">
        <w:tc>
          <w:tcPr>
            <w:tcW w:w="1975" w:type="dxa"/>
            <w:tcBorders>
              <w:top w:val="single" w:sz="4" w:space="0" w:color="auto"/>
              <w:bottom w:val="single" w:sz="4" w:space="0" w:color="auto"/>
            </w:tcBorders>
          </w:tcPr>
          <w:p w14:paraId="063B7328" w14:textId="676D55FC" w:rsidR="00EB203B" w:rsidRDefault="00EB203B" w:rsidP="00701275"/>
        </w:tc>
        <w:tc>
          <w:tcPr>
            <w:tcW w:w="1628" w:type="dxa"/>
            <w:tcBorders>
              <w:top w:val="single" w:sz="4" w:space="0" w:color="auto"/>
              <w:bottom w:val="single" w:sz="4" w:space="0" w:color="auto"/>
            </w:tcBorders>
          </w:tcPr>
          <w:p w14:paraId="31BD712C" w14:textId="23916BF7" w:rsidR="00EB203B" w:rsidRDefault="00EB203B" w:rsidP="00701275">
            <w:pPr>
              <w:jc w:val="center"/>
            </w:pPr>
            <w:r>
              <w:t>Daily or more</w:t>
            </w:r>
          </w:p>
        </w:tc>
        <w:tc>
          <w:tcPr>
            <w:tcW w:w="1743" w:type="dxa"/>
            <w:tcBorders>
              <w:top w:val="single" w:sz="4" w:space="0" w:color="auto"/>
              <w:bottom w:val="single" w:sz="4" w:space="0" w:color="auto"/>
            </w:tcBorders>
          </w:tcPr>
          <w:p w14:paraId="4BAB82EC" w14:textId="428AAB7F" w:rsidR="00EB203B" w:rsidRDefault="00EB203B" w:rsidP="00701275">
            <w:pPr>
              <w:jc w:val="center"/>
            </w:pPr>
            <w:r>
              <w:t xml:space="preserve">Weekly or less               </w:t>
            </w:r>
          </w:p>
        </w:tc>
        <w:tc>
          <w:tcPr>
            <w:tcW w:w="1338" w:type="dxa"/>
            <w:tcBorders>
              <w:top w:val="single" w:sz="4" w:space="0" w:color="auto"/>
              <w:bottom w:val="single" w:sz="4" w:space="0" w:color="auto"/>
            </w:tcBorders>
          </w:tcPr>
          <w:p w14:paraId="4DC58C27" w14:textId="18A78562" w:rsidR="00EB203B" w:rsidRDefault="00EB203B" w:rsidP="00701275">
            <w:pPr>
              <w:jc w:val="center"/>
            </w:pPr>
            <w:r>
              <w:t>Chi Squared</w:t>
            </w:r>
          </w:p>
        </w:tc>
        <w:tc>
          <w:tcPr>
            <w:tcW w:w="1338" w:type="dxa"/>
            <w:tcBorders>
              <w:top w:val="single" w:sz="4" w:space="0" w:color="auto"/>
              <w:bottom w:val="single" w:sz="4" w:space="0" w:color="auto"/>
            </w:tcBorders>
          </w:tcPr>
          <w:p w14:paraId="2E9E902E" w14:textId="77777777" w:rsidR="00EB203B" w:rsidRDefault="00EB203B" w:rsidP="00701275">
            <w:pPr>
              <w:jc w:val="center"/>
            </w:pPr>
          </w:p>
        </w:tc>
        <w:tc>
          <w:tcPr>
            <w:tcW w:w="1338" w:type="dxa"/>
            <w:tcBorders>
              <w:top w:val="single" w:sz="4" w:space="0" w:color="auto"/>
              <w:bottom w:val="single" w:sz="4" w:space="0" w:color="auto"/>
            </w:tcBorders>
          </w:tcPr>
          <w:p w14:paraId="140E10A7" w14:textId="77777777" w:rsidR="00EB203B" w:rsidRDefault="00EB203B" w:rsidP="00701275">
            <w:pPr>
              <w:jc w:val="center"/>
            </w:pPr>
          </w:p>
        </w:tc>
      </w:tr>
      <w:tr w:rsidR="00EB203B" w14:paraId="3A6FCAD4" w14:textId="7AA18545" w:rsidTr="00EB203B">
        <w:tc>
          <w:tcPr>
            <w:tcW w:w="1975" w:type="dxa"/>
            <w:tcBorders>
              <w:top w:val="single" w:sz="4" w:space="0" w:color="auto"/>
            </w:tcBorders>
          </w:tcPr>
          <w:p w14:paraId="2934D46E" w14:textId="3C31D8EF" w:rsidR="00EB203B" w:rsidRDefault="00EB203B" w:rsidP="00701275">
            <w:r>
              <w:t xml:space="preserve">Moderately assisted </w:t>
            </w:r>
          </w:p>
        </w:tc>
        <w:tc>
          <w:tcPr>
            <w:tcW w:w="1628" w:type="dxa"/>
            <w:tcBorders>
              <w:top w:val="single" w:sz="4" w:space="0" w:color="auto"/>
            </w:tcBorders>
          </w:tcPr>
          <w:p w14:paraId="6AC6566D" w14:textId="19C90630" w:rsidR="00EB203B" w:rsidRDefault="00EB203B" w:rsidP="00701275">
            <w:pPr>
              <w:jc w:val="center"/>
            </w:pPr>
            <w:r>
              <w:t>18</w:t>
            </w:r>
          </w:p>
        </w:tc>
        <w:tc>
          <w:tcPr>
            <w:tcW w:w="1743" w:type="dxa"/>
            <w:tcBorders>
              <w:top w:val="single" w:sz="4" w:space="0" w:color="auto"/>
            </w:tcBorders>
          </w:tcPr>
          <w:p w14:paraId="55EE84F7" w14:textId="0AF7E4FB" w:rsidR="00EB203B" w:rsidRDefault="00EB203B" w:rsidP="00701275">
            <w:pPr>
              <w:jc w:val="center"/>
            </w:pPr>
            <w:r>
              <w:t>36</w:t>
            </w:r>
          </w:p>
        </w:tc>
        <w:tc>
          <w:tcPr>
            <w:tcW w:w="1338" w:type="dxa"/>
            <w:tcBorders>
              <w:top w:val="single" w:sz="4" w:space="0" w:color="auto"/>
            </w:tcBorders>
          </w:tcPr>
          <w:p w14:paraId="2182A786" w14:textId="747B83E1" w:rsidR="00EB203B" w:rsidRDefault="00EB203B" w:rsidP="00701275">
            <w:pPr>
              <w:jc w:val="center"/>
            </w:pPr>
            <w:r>
              <w:t>13.38</w:t>
            </w:r>
            <w:r w:rsidR="00F7759E">
              <w:t>***</w:t>
            </w:r>
          </w:p>
        </w:tc>
        <w:tc>
          <w:tcPr>
            <w:tcW w:w="1338" w:type="dxa"/>
            <w:tcBorders>
              <w:top w:val="single" w:sz="4" w:space="0" w:color="auto"/>
            </w:tcBorders>
          </w:tcPr>
          <w:p w14:paraId="2C61721C" w14:textId="77777777" w:rsidR="00EB203B" w:rsidRDefault="00EB203B" w:rsidP="00701275">
            <w:pPr>
              <w:jc w:val="center"/>
            </w:pPr>
          </w:p>
        </w:tc>
        <w:tc>
          <w:tcPr>
            <w:tcW w:w="1338" w:type="dxa"/>
            <w:tcBorders>
              <w:top w:val="single" w:sz="4" w:space="0" w:color="auto"/>
            </w:tcBorders>
          </w:tcPr>
          <w:p w14:paraId="31635904" w14:textId="77777777" w:rsidR="00EB203B" w:rsidRDefault="00EB203B" w:rsidP="00701275">
            <w:pPr>
              <w:jc w:val="center"/>
            </w:pPr>
          </w:p>
        </w:tc>
      </w:tr>
      <w:tr w:rsidR="00EB203B" w14:paraId="29A74D8E" w14:textId="4B5AB4CF" w:rsidTr="00EB203B">
        <w:tc>
          <w:tcPr>
            <w:tcW w:w="1975" w:type="dxa"/>
          </w:tcPr>
          <w:p w14:paraId="187206C9" w14:textId="77777777" w:rsidR="00EB203B" w:rsidRDefault="00EB203B" w:rsidP="00701275"/>
          <w:p w14:paraId="6DC4EB59" w14:textId="344D66EB" w:rsidR="00EB203B" w:rsidRDefault="00EB203B" w:rsidP="00701275">
            <w:r>
              <w:t>Highly assisted</w:t>
            </w:r>
          </w:p>
        </w:tc>
        <w:tc>
          <w:tcPr>
            <w:tcW w:w="1628" w:type="dxa"/>
          </w:tcPr>
          <w:p w14:paraId="321913EB" w14:textId="77777777" w:rsidR="00EB203B" w:rsidRDefault="00EB203B" w:rsidP="00701275">
            <w:pPr>
              <w:jc w:val="center"/>
            </w:pPr>
          </w:p>
          <w:p w14:paraId="3685A859" w14:textId="697B1672" w:rsidR="00EB203B" w:rsidRDefault="00EB203B" w:rsidP="00701275">
            <w:pPr>
              <w:jc w:val="center"/>
            </w:pPr>
            <w:r>
              <w:t>27</w:t>
            </w:r>
          </w:p>
        </w:tc>
        <w:tc>
          <w:tcPr>
            <w:tcW w:w="1743" w:type="dxa"/>
          </w:tcPr>
          <w:p w14:paraId="20FC417E" w14:textId="77777777" w:rsidR="00EB203B" w:rsidRDefault="00EB203B" w:rsidP="00701275">
            <w:pPr>
              <w:jc w:val="center"/>
            </w:pPr>
          </w:p>
          <w:p w14:paraId="40983147" w14:textId="071DE58F" w:rsidR="00EB203B" w:rsidRDefault="00EB203B" w:rsidP="00701275">
            <w:pPr>
              <w:jc w:val="center"/>
            </w:pPr>
            <w:r>
              <w:t>9</w:t>
            </w:r>
          </w:p>
        </w:tc>
        <w:tc>
          <w:tcPr>
            <w:tcW w:w="1338" w:type="dxa"/>
          </w:tcPr>
          <w:p w14:paraId="71D7588A" w14:textId="77777777" w:rsidR="00EB203B" w:rsidRDefault="00EB203B" w:rsidP="00701275">
            <w:pPr>
              <w:jc w:val="center"/>
            </w:pPr>
          </w:p>
        </w:tc>
        <w:tc>
          <w:tcPr>
            <w:tcW w:w="1338" w:type="dxa"/>
          </w:tcPr>
          <w:p w14:paraId="6D6CA330" w14:textId="77777777" w:rsidR="00EB203B" w:rsidRDefault="00EB203B" w:rsidP="00701275">
            <w:pPr>
              <w:jc w:val="center"/>
            </w:pPr>
          </w:p>
        </w:tc>
        <w:tc>
          <w:tcPr>
            <w:tcW w:w="1338" w:type="dxa"/>
          </w:tcPr>
          <w:p w14:paraId="7BBD486B" w14:textId="77777777" w:rsidR="00EB203B" w:rsidRDefault="00EB203B" w:rsidP="00701275">
            <w:pPr>
              <w:jc w:val="center"/>
            </w:pPr>
          </w:p>
        </w:tc>
      </w:tr>
      <w:tr w:rsidR="00EB203B" w14:paraId="48B03A59" w14:textId="279024F0" w:rsidTr="00EB203B">
        <w:tc>
          <w:tcPr>
            <w:tcW w:w="1975" w:type="dxa"/>
            <w:tcBorders>
              <w:bottom w:val="single" w:sz="4" w:space="0" w:color="auto"/>
            </w:tcBorders>
          </w:tcPr>
          <w:p w14:paraId="1257157C" w14:textId="211781F8" w:rsidR="00EB203B" w:rsidRDefault="00EB203B" w:rsidP="00701275"/>
        </w:tc>
        <w:tc>
          <w:tcPr>
            <w:tcW w:w="1628" w:type="dxa"/>
            <w:tcBorders>
              <w:bottom w:val="single" w:sz="4" w:space="0" w:color="auto"/>
            </w:tcBorders>
          </w:tcPr>
          <w:p w14:paraId="31DFE1CE" w14:textId="45E627B5" w:rsidR="00EB203B" w:rsidRDefault="00EB203B" w:rsidP="00701275">
            <w:pPr>
              <w:jc w:val="center"/>
            </w:pPr>
          </w:p>
        </w:tc>
        <w:tc>
          <w:tcPr>
            <w:tcW w:w="1743" w:type="dxa"/>
            <w:tcBorders>
              <w:bottom w:val="single" w:sz="4" w:space="0" w:color="auto"/>
            </w:tcBorders>
          </w:tcPr>
          <w:p w14:paraId="74E678AB" w14:textId="77777777" w:rsidR="00EB203B" w:rsidRDefault="00EB203B" w:rsidP="00701275"/>
        </w:tc>
        <w:tc>
          <w:tcPr>
            <w:tcW w:w="1338" w:type="dxa"/>
            <w:tcBorders>
              <w:bottom w:val="single" w:sz="4" w:space="0" w:color="auto"/>
            </w:tcBorders>
          </w:tcPr>
          <w:p w14:paraId="5FE5CC99" w14:textId="77777777" w:rsidR="00EB203B" w:rsidRDefault="00EB203B" w:rsidP="00701275"/>
        </w:tc>
        <w:tc>
          <w:tcPr>
            <w:tcW w:w="1338" w:type="dxa"/>
            <w:tcBorders>
              <w:bottom w:val="single" w:sz="4" w:space="0" w:color="auto"/>
            </w:tcBorders>
          </w:tcPr>
          <w:p w14:paraId="0DE6F961" w14:textId="77777777" w:rsidR="00EB203B" w:rsidRDefault="00EB203B" w:rsidP="00701275"/>
        </w:tc>
        <w:tc>
          <w:tcPr>
            <w:tcW w:w="1338" w:type="dxa"/>
            <w:tcBorders>
              <w:bottom w:val="single" w:sz="4" w:space="0" w:color="auto"/>
            </w:tcBorders>
          </w:tcPr>
          <w:p w14:paraId="70F9B203" w14:textId="77777777" w:rsidR="00EB203B" w:rsidRDefault="00EB203B" w:rsidP="00701275"/>
        </w:tc>
      </w:tr>
    </w:tbl>
    <w:p w14:paraId="2BBB367C" w14:textId="52A157DF" w:rsidR="00A05F26" w:rsidRDefault="00A05F26" w:rsidP="00A05F26">
      <w:r w:rsidRPr="00EF37B0">
        <w:rPr>
          <w:i/>
        </w:rPr>
        <w:t>Note</w:t>
      </w:r>
      <w:r>
        <w:t>: p&lt;.05*, p&lt;.01**, p&lt;.001***</w:t>
      </w:r>
    </w:p>
    <w:p w14:paraId="12B4E0D4" w14:textId="7A2CEF71" w:rsidR="00EB203B" w:rsidRDefault="00EB203B" w:rsidP="00A05F26">
      <w:r>
        <w:t>Null Hypothesis- There is no difference between the categories.</w:t>
      </w:r>
    </w:p>
    <w:p w14:paraId="28EAC3AE" w14:textId="1DEC9893" w:rsidR="00EB203B" w:rsidRDefault="00EB203B" w:rsidP="00A05F26">
      <w:r>
        <w:t xml:space="preserve">Research Hypothesis- There is significant difference between the categories. </w:t>
      </w:r>
    </w:p>
    <w:p w14:paraId="7AE7005E" w14:textId="0B060EC9" w:rsidR="00EB203B" w:rsidRDefault="00EB203B" w:rsidP="00A05F26"/>
    <w:p w14:paraId="0271F995" w14:textId="0CCE32B8" w:rsidR="00EB203B" w:rsidRDefault="00EB203B" w:rsidP="00A05F26">
      <w:r>
        <w:t>The Independent variable tested was the amount that the parental figure interacted with the teachers at Headstart with the answer choices of Daily or more, and Weekly or less. The dependent variable tested was how much the parental figure assisted on the send home activity recoded into two different answers being</w:t>
      </w:r>
      <w:r w:rsidR="00F7759E">
        <w:t xml:space="preserve"> moderately assisted and highly assisted. After conducting the chi-squared test it shows that our Chi-squared statistic is 13.38. Since our calculated is greater than our critical value we reject the null hypothesis stating that there is significant difference between the categories. This statistic receives three stars since our calculated on the .05, .01, and .001 level</w:t>
      </w:r>
      <w:r w:rsidR="007526B7">
        <w:t xml:space="preserve"> is less. </w:t>
      </w:r>
    </w:p>
    <w:p w14:paraId="4825F7D5" w14:textId="35CC1CA7" w:rsidR="00A05F26" w:rsidRDefault="00A05F26" w:rsidP="00A05F26"/>
    <w:p w14:paraId="72740131" w14:textId="77777777" w:rsidR="00EB203B" w:rsidRDefault="00EB203B" w:rsidP="00A05F26"/>
    <w:p w14:paraId="75EB16FF" w14:textId="77777777" w:rsidR="009047DF" w:rsidRDefault="007526B7"/>
    <w:sectPr w:rsidR="0090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26"/>
    <w:rsid w:val="007526B7"/>
    <w:rsid w:val="0095348F"/>
    <w:rsid w:val="00A05F26"/>
    <w:rsid w:val="00BB1956"/>
    <w:rsid w:val="00EB203B"/>
    <w:rsid w:val="00F7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7896"/>
  <w15:chartTrackingRefBased/>
  <w15:docId w15:val="{C933F408-6574-4552-A660-26FBA828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Hawkins</dc:creator>
  <cp:keywords/>
  <dc:description/>
  <cp:lastModifiedBy>Dalton Hawkins</cp:lastModifiedBy>
  <cp:revision>2</cp:revision>
  <dcterms:created xsi:type="dcterms:W3CDTF">2022-04-05T15:31:00Z</dcterms:created>
  <dcterms:modified xsi:type="dcterms:W3CDTF">2022-04-05T15:31:00Z</dcterms:modified>
</cp:coreProperties>
</file>