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14:paraId="52F41E46" w14:textId="77777777" w:rsidTr="00AE6C82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3513DE9C" w14:textId="77777777" w:rsidR="00CF1B6A" w:rsidRPr="00C37F54" w:rsidRDefault="00330443" w:rsidP="00CF1B6A">
            <w:pPr>
              <w:pStyle w:val="BlockHeading"/>
              <w:ind w:right="0"/>
              <w:rPr>
                <w:sz w:val="32"/>
              </w:rPr>
            </w:pPr>
            <w:r w:rsidRPr="00C37F54">
              <w:rPr>
                <w:sz w:val="32"/>
              </w:rPr>
              <w:t>Mission Statement</w:t>
            </w:r>
          </w:p>
          <w:p w14:paraId="5B0E3B82" w14:textId="77777777" w:rsidR="00CF1B6A" w:rsidRPr="00C37F54" w:rsidRDefault="00A37F77" w:rsidP="00330443">
            <w:pPr>
              <w:pStyle w:val="BlockText"/>
              <w:ind w:right="0"/>
              <w:rPr>
                <w:sz w:val="20"/>
              </w:rPr>
            </w:pPr>
            <w:r w:rsidRPr="00C37F54">
              <w:rPr>
                <w:sz w:val="20"/>
              </w:rPr>
              <w:t xml:space="preserve">World Poverty is a problem that has been prevalent </w:t>
            </w:r>
            <w:r w:rsidR="00593A64" w:rsidRPr="00C37F54">
              <w:rPr>
                <w:sz w:val="20"/>
              </w:rPr>
              <w:t>since the birth of human society</w:t>
            </w:r>
            <w:r w:rsidRPr="00C37F54">
              <w:rPr>
                <w:sz w:val="20"/>
              </w:rPr>
              <w:t xml:space="preserve"> and </w:t>
            </w:r>
            <w:r w:rsidR="00593A64" w:rsidRPr="00C37F54">
              <w:rPr>
                <w:sz w:val="20"/>
              </w:rPr>
              <w:t xml:space="preserve">it only continues to grow. However, </w:t>
            </w:r>
            <w:r w:rsidR="00703A1F" w:rsidRPr="00C37F54">
              <w:rPr>
                <w:sz w:val="20"/>
              </w:rPr>
              <w:t xml:space="preserve">it is a problem that can be resolved if people become educated on how to help stop the spread of poverty. </w:t>
            </w:r>
          </w:p>
          <w:p w14:paraId="401FC9F3" w14:textId="77777777" w:rsidR="00703A1F" w:rsidRPr="00C37F54" w:rsidRDefault="00703A1F" w:rsidP="00330443">
            <w:pPr>
              <w:pStyle w:val="BlockText"/>
              <w:ind w:right="0"/>
              <w:rPr>
                <w:sz w:val="20"/>
              </w:rPr>
            </w:pPr>
            <w:r w:rsidRPr="00C37F54">
              <w:rPr>
                <w:sz w:val="20"/>
              </w:rPr>
              <w:t xml:space="preserve">What can be done? </w:t>
            </w:r>
          </w:p>
          <w:p w14:paraId="3651CD50" w14:textId="7F8C5FAA" w:rsidR="00703A1F" w:rsidRPr="00C37F54" w:rsidRDefault="00D740EF" w:rsidP="00703A1F">
            <w:pPr>
              <w:pStyle w:val="BlockText"/>
              <w:numPr>
                <w:ilvl w:val="0"/>
                <w:numId w:val="16"/>
              </w:numPr>
              <w:ind w:right="0"/>
              <w:rPr>
                <w:sz w:val="20"/>
              </w:rPr>
            </w:pPr>
            <w:r w:rsidRPr="00C37F54">
              <w:rPr>
                <w:sz w:val="20"/>
              </w:rPr>
              <w:t xml:space="preserve">Donate to </w:t>
            </w:r>
            <w:r w:rsidR="00C37F54" w:rsidRPr="00C37F54">
              <w:rPr>
                <w:sz w:val="20"/>
              </w:rPr>
              <w:t>organizations</w:t>
            </w:r>
            <w:r w:rsidRPr="00C37F54">
              <w:rPr>
                <w:sz w:val="20"/>
              </w:rPr>
              <w:t xml:space="preserve"> that work to stop world poverty through humanitarian works </w:t>
            </w:r>
          </w:p>
          <w:p w14:paraId="07F285EE" w14:textId="77777777" w:rsidR="00D740EF" w:rsidRPr="00C37F54" w:rsidRDefault="008E79BA" w:rsidP="00703A1F">
            <w:pPr>
              <w:pStyle w:val="BlockText"/>
              <w:numPr>
                <w:ilvl w:val="0"/>
                <w:numId w:val="16"/>
              </w:numPr>
              <w:ind w:right="0"/>
            </w:pPr>
            <w:r w:rsidRPr="00C37F54">
              <w:rPr>
                <w:sz w:val="20"/>
              </w:rPr>
              <w:t xml:space="preserve">Write to the leadership of your country, inform them that the </w:t>
            </w:r>
            <w:r w:rsidR="00C37F54" w:rsidRPr="00C37F54">
              <w:rPr>
                <w:sz w:val="20"/>
              </w:rPr>
              <w:t>problem is not just a foreign issue, but a domestic one as well.</w:t>
            </w:r>
          </w:p>
          <w:p w14:paraId="564FE874" w14:textId="32B59047" w:rsidR="00C37F54" w:rsidRDefault="00C37F54" w:rsidP="00703A1F">
            <w:pPr>
              <w:pStyle w:val="BlockText"/>
              <w:numPr>
                <w:ilvl w:val="0"/>
                <w:numId w:val="16"/>
              </w:numPr>
              <w:ind w:right="0"/>
            </w:pPr>
            <w:r>
              <w:rPr>
                <w:sz w:val="20"/>
              </w:rPr>
              <w:t xml:space="preserve">Don’t turn a blind eye and recognize that a change can be made today. </w:t>
            </w: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5295858D" w14:textId="77777777" w:rsidR="00CF1B6A" w:rsidRDefault="00CF1B6A" w:rsidP="00CE1E3B">
            <w:pPr>
              <w:pStyle w:val="BlockText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sdt>
            <w:sdtPr>
              <w:rPr>
                <w:color w:val="262626" w:themeColor="text1" w:themeTint="D9"/>
                <w:sz w:val="18"/>
              </w:rPr>
              <w:id w:val="-1229453485"/>
              <w:placeholder>
                <w:docPart w:val="2EB8F9C602264534BD0AEA4D6A326A95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>
              <w:rPr>
                <w:rFonts w:ascii="Times New Roman" w:hAnsi="Times New Roman" w:cs="Times New Roman"/>
              </w:rPr>
            </w:sdtEndPr>
            <w:sdtContent>
              <w:p w14:paraId="12573703" w14:textId="77777777" w:rsidR="00AE6C82" w:rsidRPr="00AE6C82" w:rsidRDefault="00AE6C82" w:rsidP="00AE6C82">
                <w:pPr>
                  <w:pStyle w:val="ReturnAddress"/>
                  <w:spacing w:line="240" w:lineRule="auto"/>
                  <w:ind w:left="113" w:right="113"/>
                  <w:contextualSpacing/>
                  <w:rPr>
                    <w:rFonts w:ascii="Times New Roman" w:hAnsi="Times New Roman" w:cs="Times New Roman"/>
                    <w:sz w:val="18"/>
                  </w:rPr>
                </w:pPr>
                <w:r w:rsidRPr="00AE6C82">
                  <w:rPr>
                    <w:sz w:val="18"/>
                  </w:rPr>
                  <w:t xml:space="preserve">References </w:t>
                </w:r>
              </w:p>
              <w:p w14:paraId="36E62756" w14:textId="77777777" w:rsidR="00AE6C82" w:rsidRPr="00AE6C82" w:rsidRDefault="00AE6C82" w:rsidP="00AE6C82">
                <w:pPr>
                  <w:spacing w:line="240" w:lineRule="auto"/>
                  <w:ind w:left="113" w:right="113"/>
                  <w:contextualSpacing/>
                  <w:rPr>
                    <w:rFonts w:ascii="Times New Roman" w:hAnsi="Times New Roman" w:cs="Times New Roman"/>
                    <w:sz w:val="18"/>
                  </w:rPr>
                </w:pPr>
                <w:r w:rsidRPr="00AE6C82">
                  <w:rPr>
                    <w:rFonts w:ascii="Times New Roman" w:hAnsi="Times New Roman" w:cs="Times New Roman"/>
                    <w:sz w:val="18"/>
                  </w:rPr>
                  <w:t>TED, Gary Haugen,March2015  .</w:t>
                </w:r>
                <w:hyperlink r:id="rId13" w:anchor="t-111562" w:history="1">
                  <w:r w:rsidRPr="00AE6C82">
                    <w:rPr>
                      <w:rStyle w:val="Hyperlink"/>
                      <w:rFonts w:ascii="Times New Roman" w:hAnsi="Times New Roman" w:cs="Times New Roman"/>
                      <w:sz w:val="18"/>
                      <w:u w:val="none"/>
                    </w:rPr>
                    <w:t xml:space="preserve">https://www.ted.com/talks/gary_haugen_ </w:t>
                  </w:r>
                  <w:proofErr w:type="spellStart"/>
                  <w:r w:rsidRPr="00AE6C82">
                    <w:rPr>
                      <w:rStyle w:val="Hyperlink"/>
                      <w:rFonts w:ascii="Times New Roman" w:hAnsi="Times New Roman" w:cs="Times New Roman"/>
                      <w:sz w:val="18"/>
                      <w:u w:val="none"/>
                    </w:rPr>
                    <w:t>the_hidden_reason_for_poverty</w:t>
                  </w:r>
                  <w:proofErr w:type="spellEnd"/>
                  <w:r w:rsidRPr="00AE6C82">
                    <w:rPr>
                      <w:rStyle w:val="Hyperlink"/>
                      <w:rFonts w:ascii="Times New Roman" w:hAnsi="Times New Roman" w:cs="Times New Roman"/>
                      <w:sz w:val="18"/>
                      <w:u w:val="none"/>
                    </w:rPr>
                    <w:t xml:space="preserve">_ </w:t>
                  </w:r>
                  <w:proofErr w:type="spellStart"/>
                  <w:r w:rsidRPr="00AE6C82">
                    <w:rPr>
                      <w:rStyle w:val="Hyperlink"/>
                      <w:rFonts w:ascii="Times New Roman" w:hAnsi="Times New Roman" w:cs="Times New Roman"/>
                      <w:sz w:val="18"/>
                      <w:u w:val="none"/>
                    </w:rPr>
                    <w:t>the_world_needs_to</w:t>
                  </w:r>
                  <w:proofErr w:type="spellEnd"/>
                  <w:r w:rsidRPr="00AE6C82">
                    <w:rPr>
                      <w:rStyle w:val="Hyperlink"/>
                      <w:rFonts w:ascii="Times New Roman" w:hAnsi="Times New Roman" w:cs="Times New Roman"/>
                      <w:sz w:val="18"/>
                      <w:u w:val="none"/>
                    </w:rPr>
                    <w:t xml:space="preserve">_ </w:t>
                  </w:r>
                  <w:r w:rsidRPr="00AE6C82">
                    <w:rPr>
                      <w:rStyle w:val="Hyperlink"/>
                      <w:rFonts w:ascii="Times New Roman" w:hAnsi="Times New Roman" w:cs="Times New Roman"/>
                      <w:sz w:val="18"/>
                      <w:u w:val="none"/>
                    </w:rPr>
                    <w:tab/>
                  </w:r>
                  <w:proofErr w:type="spellStart"/>
                  <w:r w:rsidRPr="00AE6C82">
                    <w:rPr>
                      <w:rStyle w:val="Hyperlink"/>
                      <w:rFonts w:ascii="Times New Roman" w:hAnsi="Times New Roman" w:cs="Times New Roman"/>
                      <w:sz w:val="18"/>
                      <w:u w:val="none"/>
                    </w:rPr>
                    <w:t>address_now?language</w:t>
                  </w:r>
                  <w:proofErr w:type="spellEnd"/>
                  <w:r w:rsidRPr="00AE6C82">
                    <w:rPr>
                      <w:rStyle w:val="Hyperlink"/>
                      <w:rFonts w:ascii="Times New Roman" w:hAnsi="Times New Roman" w:cs="Times New Roman"/>
                      <w:sz w:val="18"/>
                      <w:u w:val="none"/>
                    </w:rPr>
                    <w:t>=en#t-111562</w:t>
                  </w:r>
                </w:hyperlink>
              </w:p>
              <w:p w14:paraId="367FDF64" w14:textId="77777777" w:rsidR="00AE6C82" w:rsidRPr="00AE6C82" w:rsidRDefault="00AE6C82" w:rsidP="00AE6C82">
                <w:pPr>
                  <w:spacing w:line="240" w:lineRule="auto"/>
                  <w:ind w:left="113" w:right="113"/>
                  <w:contextualSpacing/>
                  <w:rPr>
                    <w:rFonts w:ascii="Times New Roman" w:hAnsi="Times New Roman" w:cs="Times New Roman"/>
                    <w:sz w:val="18"/>
                  </w:rPr>
                </w:pPr>
                <w:r w:rsidRPr="00AE6C82">
                  <w:rPr>
                    <w:rFonts w:ascii="Times New Roman" w:hAnsi="Times New Roman" w:cs="Times New Roman"/>
                    <w:sz w:val="18"/>
                  </w:rPr>
                  <w:t xml:space="preserve">“Water.”  </w:t>
                </w:r>
                <w:r w:rsidRPr="00AE6C82">
                  <w:rPr>
                    <w:rFonts w:ascii="Times New Roman" w:hAnsi="Times New Roman" w:cs="Times New Roman"/>
                    <w:i/>
                    <w:sz w:val="18"/>
                  </w:rPr>
                  <w:t xml:space="preserve">Water, Sanitation and Hygiene, </w:t>
                </w:r>
                <w:r w:rsidRPr="00AE6C82">
                  <w:rPr>
                    <w:rFonts w:ascii="Times New Roman" w:hAnsi="Times New Roman" w:cs="Times New Roman"/>
                    <w:sz w:val="18"/>
                  </w:rPr>
                  <w:t>2019,  www.unicef.org/.  Accessed 5 Mar. 2019.</w:t>
                </w:r>
              </w:p>
              <w:p w14:paraId="62A9CE4D" w14:textId="2FBC9334" w:rsidR="00AE6C82" w:rsidRPr="00AE6C82" w:rsidRDefault="00AE6C82" w:rsidP="00AE6C82">
                <w:pPr>
                  <w:spacing w:line="240" w:lineRule="auto"/>
                  <w:ind w:left="113" w:right="113"/>
                  <w:contextualSpacing/>
                  <w:rPr>
                    <w:rFonts w:ascii="Times New Roman" w:hAnsi="Times New Roman" w:cs="Times New Roman"/>
                    <w:sz w:val="18"/>
                  </w:rPr>
                </w:pPr>
                <w:r w:rsidRPr="00AE6C82">
                  <w:rPr>
                    <w:rFonts w:ascii="Times New Roman" w:hAnsi="Times New Roman" w:cs="Times New Roman"/>
                    <w:sz w:val="18"/>
                  </w:rPr>
                  <w:t xml:space="preserve">“Water, Sanitation, and Hygiene.”  </w:t>
                </w:r>
                <w:r w:rsidRPr="00AE6C82">
                  <w:rPr>
                    <w:rFonts w:ascii="Times New Roman" w:hAnsi="Times New Roman" w:cs="Times New Roman"/>
                    <w:i/>
                    <w:sz w:val="18"/>
                  </w:rPr>
                  <w:t xml:space="preserve">UN Water: Coordinating the UN’s work on water and sanitation, </w:t>
                </w:r>
                <w:r w:rsidRPr="00AE6C82">
                  <w:rPr>
                    <w:rFonts w:ascii="Times New Roman" w:hAnsi="Times New Roman" w:cs="Times New Roman"/>
                    <w:sz w:val="18"/>
                  </w:rPr>
                  <w:t xml:space="preserve">2019, </w:t>
                </w:r>
                <w:r w:rsidRPr="00AE6C82">
                  <w:rPr>
                    <w:rFonts w:ascii="Times New Roman" w:hAnsi="Times New Roman" w:cs="Times New Roman"/>
                    <w:sz w:val="18"/>
                  </w:rPr>
                  <w:tab/>
                  <w:t xml:space="preserve">www.unwater.org/.  </w:t>
                </w:r>
                <w:r>
                  <w:rPr>
                    <w:rFonts w:ascii="Times New Roman" w:hAnsi="Times New Roman" w:cs="Times New Roman"/>
                    <w:sz w:val="18"/>
                  </w:rPr>
                  <w:tab/>
                </w:r>
                <w:r w:rsidRPr="00AE6C82">
                  <w:rPr>
                    <w:rFonts w:ascii="Times New Roman" w:hAnsi="Times New Roman" w:cs="Times New Roman"/>
                    <w:sz w:val="18"/>
                  </w:rPr>
                  <w:t>Accessed 4 Mar. 2019.</w:t>
                </w:r>
              </w:p>
              <w:p w14:paraId="275C4B0C" w14:textId="7067F1F4" w:rsidR="00AE6C82" w:rsidRPr="00AE6C82" w:rsidRDefault="00AE6C82" w:rsidP="00AE6C82">
                <w:pPr>
                  <w:spacing w:line="240" w:lineRule="auto"/>
                  <w:ind w:left="113" w:right="113"/>
                  <w:contextualSpacing/>
                  <w:rPr>
                    <w:rFonts w:ascii="Times New Roman" w:hAnsi="Times New Roman" w:cs="Times New Roman"/>
                    <w:color w:val="333333"/>
                    <w:sz w:val="18"/>
                    <w:shd w:val="clear" w:color="auto" w:fill="FFFFFF"/>
                  </w:rPr>
                </w:pPr>
                <w:r w:rsidRPr="00AE6C82">
                  <w:rPr>
                    <w:rFonts w:ascii="Times New Roman" w:hAnsi="Times New Roman" w:cs="Times New Roman"/>
                    <w:color w:val="333333"/>
                    <w:sz w:val="18"/>
                    <w:shd w:val="clear" w:color="auto" w:fill="FFFFFF"/>
                  </w:rPr>
                  <w:t>“Water Quotes &amp; Sayings - Best Quotes about Importance of Water.” </w:t>
                </w:r>
                <w:r w:rsidRPr="00AE6C82">
                  <w:rPr>
                    <w:rFonts w:ascii="Times New Roman" w:hAnsi="Times New Roman" w:cs="Times New Roman"/>
                    <w:i/>
                    <w:iCs/>
                    <w:color w:val="333333"/>
                    <w:sz w:val="18"/>
                    <w:shd w:val="clear" w:color="auto" w:fill="FFFFFF"/>
                  </w:rPr>
                  <w:t xml:space="preserve">Best RO Water </w:t>
                </w:r>
                <w:proofErr w:type="spellStart"/>
                <w:r w:rsidRPr="00AE6C82">
                  <w:rPr>
                    <w:rFonts w:ascii="Times New Roman" w:hAnsi="Times New Roman" w:cs="Times New Roman"/>
                    <w:i/>
                    <w:iCs/>
                    <w:color w:val="333333"/>
                    <w:sz w:val="18"/>
                    <w:shd w:val="clear" w:color="auto" w:fill="FFFFFF"/>
                  </w:rPr>
                  <w:t>Purifier</w:t>
                </w:r>
                <w:r w:rsidRPr="00AE6C82">
                  <w:rPr>
                    <w:rFonts w:ascii="Times New Roman" w:hAnsi="Times New Roman" w:cs="Times New Roman"/>
                    <w:color w:val="333333"/>
                    <w:sz w:val="18"/>
                    <w:shd w:val="clear" w:color="auto" w:fill="FFFFFF"/>
                  </w:rPr>
                  <w:t>,</w:t>
                </w:r>
                <w:hyperlink r:id="rId14" w:tgtFrame="_blank" w:history="1">
                  <w:r w:rsidRPr="00AE6C82">
                    <w:rPr>
                      <w:rStyle w:val="Hyperlink"/>
                      <w:rFonts w:ascii="Times New Roman" w:hAnsi="Times New Roman" w:cs="Times New Roman"/>
                      <w:sz w:val="18"/>
                      <w:shd w:val="clear" w:color="auto" w:fill="FFFFFF"/>
                    </w:rPr>
                    <w:t>www.bestrowaterpurifier.in</w:t>
                  </w:r>
                  <w:proofErr w:type="spellEnd"/>
                  <w:r w:rsidRPr="00AE6C82">
                    <w:rPr>
                      <w:rStyle w:val="Hyperlink"/>
                      <w:rFonts w:ascii="Times New Roman" w:hAnsi="Times New Roman" w:cs="Times New Roman"/>
                      <w:sz w:val="18"/>
                      <w:shd w:val="clear" w:color="auto" w:fill="FFFFFF"/>
                    </w:rPr>
                    <w:t>/blog/water-</w:t>
                  </w:r>
                  <w:r>
                    <w:rPr>
                      <w:rStyle w:val="Hyperlink"/>
                      <w:rFonts w:ascii="Times New Roman" w:hAnsi="Times New Roman" w:cs="Times New Roman"/>
                      <w:sz w:val="18"/>
                      <w:shd w:val="clear" w:color="auto" w:fill="FFFFFF"/>
                    </w:rPr>
                    <w:tab/>
                  </w:r>
                  <w:r w:rsidRPr="00AE6C82">
                    <w:rPr>
                      <w:rStyle w:val="Hyperlink"/>
                      <w:rFonts w:ascii="Times New Roman" w:hAnsi="Times New Roman" w:cs="Times New Roman"/>
                      <w:sz w:val="18"/>
                      <w:shd w:val="clear" w:color="auto" w:fill="FFFFFF"/>
                    </w:rPr>
                    <w:t>quotes-sayings/</w:t>
                  </w:r>
                </w:hyperlink>
                <w:r w:rsidRPr="00AE6C82">
                  <w:rPr>
                    <w:rFonts w:ascii="Times New Roman" w:hAnsi="Times New Roman" w:cs="Times New Roman"/>
                    <w:color w:val="333333"/>
                    <w:sz w:val="18"/>
                    <w:shd w:val="clear" w:color="auto" w:fill="FFFFFF"/>
                  </w:rPr>
                  <w:t>.</w:t>
                </w:r>
              </w:p>
              <w:p w14:paraId="26353A15" w14:textId="5EBA0318" w:rsidR="00AE6C82" w:rsidRPr="00AE6C82" w:rsidRDefault="00AE6C82" w:rsidP="00AE6C82">
                <w:pPr>
                  <w:spacing w:line="240" w:lineRule="auto"/>
                  <w:ind w:left="113" w:right="113"/>
                  <w:contextualSpacing/>
                  <w:rPr>
                    <w:rFonts w:ascii="Times New Roman" w:hAnsi="Times New Roman" w:cs="Times New Roman"/>
                    <w:sz w:val="18"/>
                  </w:rPr>
                </w:pPr>
                <w:r w:rsidRPr="00AE6C82">
                  <w:rPr>
                    <w:rFonts w:ascii="Times New Roman" w:hAnsi="Times New Roman" w:cs="Times New Roman"/>
                    <w:color w:val="333333"/>
                    <w:sz w:val="18"/>
                    <w:shd w:val="clear" w:color="auto" w:fill="FFFFFF"/>
                  </w:rPr>
                  <w:t>“What We're Doing to Help End Global Hunger.” </w:t>
                </w:r>
                <w:r w:rsidRPr="00AE6C82">
                  <w:rPr>
                    <w:rFonts w:ascii="Times New Roman" w:hAnsi="Times New Roman" w:cs="Times New Roman"/>
                    <w:i/>
                    <w:iCs/>
                    <w:color w:val="333333"/>
                    <w:sz w:val="18"/>
                  </w:rPr>
                  <w:t>Mercy Corps</w:t>
                </w:r>
                <w:r w:rsidRPr="00AE6C82">
                  <w:rPr>
                    <w:rFonts w:ascii="Times New Roman" w:hAnsi="Times New Roman" w:cs="Times New Roman"/>
                    <w:color w:val="333333"/>
                    <w:sz w:val="18"/>
                    <w:shd w:val="clear" w:color="auto" w:fill="FFFFFF"/>
                  </w:rPr>
                  <w:t xml:space="preserve">, 19 Mar. 2019, </w:t>
                </w:r>
                <w:r w:rsidRPr="00AE6C82">
                  <w:rPr>
                    <w:rFonts w:ascii="Times New Roman" w:hAnsi="Times New Roman" w:cs="Times New Roman"/>
                    <w:color w:val="333333"/>
                    <w:sz w:val="18"/>
                    <w:shd w:val="clear" w:color="auto" w:fill="FFFFFF"/>
                  </w:rPr>
                  <w:tab/>
                  <w:t>www.mercycorps.org/articles/what-were-doing-</w:t>
                </w:r>
                <w:r>
                  <w:rPr>
                    <w:rFonts w:ascii="Times New Roman" w:hAnsi="Times New Roman" w:cs="Times New Roman"/>
                    <w:color w:val="333333"/>
                    <w:sz w:val="18"/>
                    <w:shd w:val="clear" w:color="auto" w:fill="FFFFFF"/>
                  </w:rPr>
                  <w:tab/>
                </w:r>
                <w:bookmarkStart w:id="0" w:name="_GoBack"/>
                <w:bookmarkEnd w:id="0"/>
                <w:r w:rsidRPr="00AE6C82">
                  <w:rPr>
                    <w:rFonts w:ascii="Times New Roman" w:hAnsi="Times New Roman" w:cs="Times New Roman"/>
                    <w:color w:val="333333"/>
                    <w:sz w:val="18"/>
                    <w:shd w:val="clear" w:color="auto" w:fill="FFFFFF"/>
                  </w:rPr>
                  <w:t>help-end-global-hunger.</w:t>
                </w:r>
              </w:p>
            </w:sdtContent>
          </w:sdt>
          <w:p w14:paraId="7AB52BA6" w14:textId="02879394" w:rsidR="00CF1B6A" w:rsidRPr="007E3FCE" w:rsidRDefault="00CF1B6A" w:rsidP="00AE6C82">
            <w:pPr>
              <w:pStyle w:val="ReturnAddress"/>
              <w:spacing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1307" w:type="dxa"/>
            <w:tcMar>
              <w:top w:w="288" w:type="dxa"/>
              <w:right w:w="432" w:type="dxa"/>
            </w:tcMar>
          </w:tcPr>
          <w:p w14:paraId="13587BC3" w14:textId="66B02ECB" w:rsidR="00CF1B6A" w:rsidRPr="007E3FCE" w:rsidRDefault="00CF1B6A" w:rsidP="007E3FCE">
            <w:pPr>
              <w:pStyle w:val="Recipien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</w:tcPr>
          <w:p w14:paraId="4490B671" w14:textId="53387DC8" w:rsidR="00CF1B6A" w:rsidRDefault="00CF1B6A" w:rsidP="00CE1E3B">
            <w:pPr>
              <w:pStyle w:val="Recipient"/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7EB3D547" w14:textId="77777777" w:rsidR="00CF1B6A" w:rsidRPr="0037743C" w:rsidRDefault="00330443" w:rsidP="00CE1E3B">
            <w:pPr>
              <w:pStyle w:val="Title"/>
            </w:pPr>
            <w:r>
              <w:t xml:space="preserve">World Poverty </w:t>
            </w:r>
          </w:p>
          <w:p w14:paraId="540A08E4" w14:textId="77777777" w:rsidR="00330443" w:rsidRPr="0037743C" w:rsidRDefault="00330443" w:rsidP="00CE1E3B">
            <w:pPr>
              <w:pStyle w:val="Subtitle"/>
            </w:pPr>
            <w:r>
              <w:t>World Hunger, Everyday Violence, and Clean Water</w:t>
            </w:r>
          </w:p>
          <w:p w14:paraId="2003F5A9" w14:textId="77777777" w:rsidR="00CF1B6A" w:rsidRDefault="00330443" w:rsidP="00CE1E3B">
            <w:r>
              <w:rPr>
                <w:noProof/>
              </w:rPr>
              <w:drawing>
                <wp:inline distT="0" distB="0" distL="0" distR="0" wp14:anchorId="3F8B471E" wp14:editId="5D341580">
                  <wp:extent cx="2450465" cy="3486150"/>
                  <wp:effectExtent l="0" t="0" r="6985" b="0"/>
                  <wp:docPr id="1" name="Picture 1" descr="Image result for World pove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ld pove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A4103" w14:textId="77777777"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14:paraId="31BED824" w14:textId="77777777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66064795" w14:textId="6C104723" w:rsidR="0037743C" w:rsidRPr="003E390A" w:rsidRDefault="00330443" w:rsidP="00330443">
            <w:pPr>
              <w:pStyle w:val="Heading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World </w:t>
            </w:r>
            <w:r w:rsidR="00814725" w:rsidRPr="003E39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Hunger</w:t>
            </w:r>
          </w:p>
          <w:p w14:paraId="7727B5A8" w14:textId="77777777" w:rsidR="00330443" w:rsidRPr="003E390A" w:rsidRDefault="00A234E8" w:rsidP="00A234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More than </w:t>
            </w:r>
            <w:r w:rsidR="003812BD"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820 million people around the world will go hungry every night </w:t>
            </w:r>
          </w:p>
          <w:p w14:paraId="401C8E4F" w14:textId="77777777" w:rsidR="003812BD" w:rsidRPr="003E390A" w:rsidRDefault="003812BD" w:rsidP="00A234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Hunger is cyclical and generational</w:t>
            </w:r>
            <w:r w:rsidR="00814725"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meaning if a child’s parents grew up</w:t>
            </w:r>
            <w:r w:rsidR="00CF3CC0"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hungry then the child will most likely struggle with hunger. </w:t>
            </w:r>
          </w:p>
          <w:p w14:paraId="5C548A2E" w14:textId="77777777" w:rsidR="00CF3CC0" w:rsidRPr="003E390A" w:rsidRDefault="00DE59B8" w:rsidP="00A234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Almost all of the world hunger population</w:t>
            </w:r>
            <w:r w:rsidR="00517B03"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about 98 percent, live in developing countries</w:t>
            </w:r>
            <w:r w:rsidR="00134DE9"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2D6E27B" w14:textId="77777777" w:rsidR="00134DE9" w:rsidRPr="003E390A" w:rsidRDefault="00134DE9" w:rsidP="00A234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While not everyone on earth experiences severe hunger, 795 million people do not have enough food to live a happy and active lifestyle. </w:t>
            </w:r>
          </w:p>
          <w:p w14:paraId="55C8BEAB" w14:textId="77777777" w:rsidR="00134DE9" w:rsidRPr="003E390A" w:rsidRDefault="005C6222" w:rsidP="00A234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45% of </w:t>
            </w:r>
            <w:r w:rsidR="0027558C"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deaths for children under 5, which amounts to about </w:t>
            </w:r>
            <w:r w:rsidR="00F80959"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3.1 million children, are </w:t>
            </w:r>
            <w:r w:rsidR="0027558C"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caused by poor nutrition</w:t>
            </w:r>
            <w:r w:rsidR="00F80959"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FE66A5A" w14:textId="77777777" w:rsidR="00F80959" w:rsidRPr="003E390A" w:rsidRDefault="00F80959" w:rsidP="00A234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1/7 </w:t>
            </w:r>
            <w:r w:rsidR="00F0364C"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people in the world are hungry yet 1/3 of the world’s food is needlessly wasted. </w:t>
            </w:r>
          </w:p>
          <w:p w14:paraId="29542107" w14:textId="77777777" w:rsidR="00733D81" w:rsidRPr="003E390A" w:rsidRDefault="00733D81" w:rsidP="00A234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Climate change, and its effect on </w:t>
            </w:r>
            <w:r w:rsidR="003A0C9F"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environment is contributing to the decrease in food security in the world. </w:t>
            </w:r>
          </w:p>
          <w:p w14:paraId="19F50017" w14:textId="64C6FA7C" w:rsidR="003A0C9F" w:rsidRPr="003E390A" w:rsidRDefault="003A0C9F" w:rsidP="006F65D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14:paraId="18246B35" w14:textId="7E409444" w:rsidR="0037743C" w:rsidRPr="00E970EB" w:rsidRDefault="007D0FCB" w:rsidP="0008468B">
            <w:pPr>
              <w:pStyle w:val="Quote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970E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“Pure water is the World’s First and Foremost Medicine” – Slovakian Proverb</w:t>
            </w:r>
          </w:p>
          <w:p w14:paraId="48319BB5" w14:textId="0772B4D4" w:rsidR="00330443" w:rsidRPr="003E390A" w:rsidRDefault="00187120" w:rsidP="00330443">
            <w:pPr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Clean Water </w:t>
            </w:r>
          </w:p>
          <w:p w14:paraId="69D68AC0" w14:textId="77777777" w:rsidR="00187120" w:rsidRPr="003E390A" w:rsidRDefault="00187120" w:rsidP="0018712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Today 2.1 billion people lack access to safely managed drinking water services</w:t>
            </w:r>
          </w:p>
          <w:p w14:paraId="6695E04F" w14:textId="77777777" w:rsidR="00187120" w:rsidRPr="003E390A" w:rsidRDefault="00187120" w:rsidP="00187120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4.5 billion people lack safely managed sanitation services.</w:t>
            </w:r>
          </w:p>
          <w:p w14:paraId="1ECB1A82" w14:textId="2A003E89" w:rsidR="00187120" w:rsidRPr="0043688D" w:rsidRDefault="00187120" w:rsidP="00187120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50% of child malnutrition is associated with unsafe water, inadequate sanitation and poor hygiene.</w:t>
            </w:r>
          </w:p>
          <w:p w14:paraId="666BC750" w14:textId="39A42FEA" w:rsidR="0043688D" w:rsidRPr="0043688D" w:rsidRDefault="0043688D" w:rsidP="00187120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There has been an increase in the amount of people gaining access to clean drinking water. </w:t>
            </w:r>
          </w:p>
          <w:p w14:paraId="6ACEE3FF" w14:textId="2375CED4" w:rsidR="0043688D" w:rsidRPr="00BE0CC6" w:rsidRDefault="004C4222" w:rsidP="00187120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91 percent of the world’s population is able to access some form of clean drinking water. </w:t>
            </w:r>
          </w:p>
          <w:p w14:paraId="798C6351" w14:textId="6B802575" w:rsidR="00BE0CC6" w:rsidRPr="00BE0CC6" w:rsidRDefault="00BE0CC6" w:rsidP="00187120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  <w:sz w:val="32"/>
                <w:szCs w:val="24"/>
              </w:rPr>
            </w:pPr>
            <w:r w:rsidRPr="00BE0C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840,000 people die every year from diseases directly caused by unsafe water</w:t>
            </w:r>
          </w:p>
          <w:p w14:paraId="568FE87B" w14:textId="77777777" w:rsidR="00187120" w:rsidRPr="003E390A" w:rsidRDefault="00187120" w:rsidP="00330443">
            <w:pPr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</w:p>
          <w:p w14:paraId="322F4539" w14:textId="2EF17CC7" w:rsidR="00330443" w:rsidRPr="003E390A" w:rsidRDefault="00330443" w:rsidP="0033044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A7F66B5" w14:textId="77777777" w:rsidR="0037743C" w:rsidRPr="003E390A" w:rsidRDefault="0037743C" w:rsidP="0037743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79" w:type="dxa"/>
            <w:tcMar>
              <w:left w:w="432" w:type="dxa"/>
            </w:tcMar>
          </w:tcPr>
          <w:p w14:paraId="2CC36DBB" w14:textId="5BC0B982" w:rsidR="004F4253" w:rsidRPr="003E390A" w:rsidRDefault="00187120" w:rsidP="00187120">
            <w:pPr>
              <w:pStyle w:val="Heading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Everyday Violence</w:t>
            </w:r>
          </w:p>
          <w:p w14:paraId="6617517D" w14:textId="638D39C8" w:rsidR="00D3409C" w:rsidRPr="003E390A" w:rsidRDefault="006A0079" w:rsidP="000B5C1B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 million poor people are currently enslaved as a result of everyday violence.</w:t>
            </w:r>
          </w:p>
          <w:p w14:paraId="45D87CA1" w14:textId="77777777" w:rsidR="000A35C0" w:rsidRPr="003E390A" w:rsidRDefault="000A35C0" w:rsidP="000B5C1B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 the developing world, basic law enforcement systems are so broken that recently the UN issued a report that found that most if not all poor people live outside the protection of the law. </w:t>
            </w:r>
          </w:p>
          <w:p w14:paraId="4A395E76" w14:textId="226B0480" w:rsidR="007C5828" w:rsidRPr="003E390A" w:rsidRDefault="002B4AD5" w:rsidP="000B5C1B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="007C5828"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omen and girls</w:t>
            </w:r>
            <w:r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living in poverty</w:t>
            </w:r>
            <w:r w:rsidR="007C5828" w:rsidRPr="003E3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between the ages of 15-44 fall victim to everyday violence, domestic and sexual violence, which accounts for more death and disability than malaria, car accidents and war combined. </w:t>
            </w:r>
          </w:p>
          <w:p w14:paraId="28FF771B" w14:textId="372C7C67" w:rsidR="001E0D13" w:rsidRDefault="001E0D13" w:rsidP="000B5C1B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Bolivia, if a man sexually assaults a child in poverty, statistically he is at greater risk of falling in the shower than he is of ever going to jail as a result of that crime he committed.</w:t>
            </w:r>
          </w:p>
          <w:p w14:paraId="2983C2C2" w14:textId="4D5AAA58" w:rsidR="000B5C1B" w:rsidRDefault="000B5C1B" w:rsidP="000B5C1B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South Asia today, slavery is so commonplace that the person who enslaves another human being is at greater risk of being struck by </w:t>
            </w:r>
            <w:r w:rsidR="00BD33C6">
              <w:rPr>
                <w:rFonts w:ascii="Times New Roman" w:hAnsi="Times New Roman" w:cs="Times New Roman"/>
                <w:sz w:val="24"/>
              </w:rPr>
              <w:t>lightning</w:t>
            </w:r>
            <w:r>
              <w:rPr>
                <w:rFonts w:ascii="Times New Roman" w:hAnsi="Times New Roman" w:cs="Times New Roman"/>
                <w:sz w:val="24"/>
              </w:rPr>
              <w:t xml:space="preserve"> than ever going to jail for that crime. </w:t>
            </w:r>
          </w:p>
          <w:p w14:paraId="3BEEA970" w14:textId="77777777" w:rsidR="006A0079" w:rsidRPr="003E390A" w:rsidRDefault="006A0079" w:rsidP="00BD33C6">
            <w:pPr>
              <w:pStyle w:val="ListParagrap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3DDDF31" w14:textId="77777777" w:rsidR="00330443" w:rsidRPr="003E390A" w:rsidRDefault="00330443" w:rsidP="00330443">
            <w:pPr>
              <w:pStyle w:val="Heading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41C806EF" w14:textId="77777777" w:rsidR="0037743C" w:rsidRPr="003E390A" w:rsidRDefault="0037743C" w:rsidP="0033044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176A457" w14:textId="77777777" w:rsidR="00ED7C90" w:rsidRPr="000E2C45" w:rsidRDefault="00ED7C90" w:rsidP="00D91EF3">
      <w:pPr>
        <w:pStyle w:val="NoSpacing"/>
        <w:rPr>
          <w:sz w:val="6"/>
        </w:rPr>
      </w:pPr>
    </w:p>
    <w:sectPr w:rsidR="00ED7C90" w:rsidRPr="000E2C45" w:rsidSect="00CD4ED2"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8E04" w14:textId="77777777" w:rsidR="00CF3848" w:rsidRDefault="00CF3848" w:rsidP="0037743C">
      <w:pPr>
        <w:spacing w:after="0" w:line="240" w:lineRule="auto"/>
      </w:pPr>
      <w:r>
        <w:separator/>
      </w:r>
    </w:p>
  </w:endnote>
  <w:endnote w:type="continuationSeparator" w:id="0">
    <w:p w14:paraId="05920637" w14:textId="77777777" w:rsidR="00CF3848" w:rsidRDefault="00CF3848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6F3D" w14:textId="77777777" w:rsidR="000E2C45" w:rsidRDefault="000E2C45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 wp14:anchorId="548BF9DE" wp14:editId="18FDA4A6">
              <wp:extent cx="9134856" cy="137160"/>
              <wp:effectExtent l="0" t="0" r="9525" b="0"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811C57" id="Continuation footer rectangle" o:spid="_x0000_s1026" alt="Continuation footer rectangle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FD3D" w14:textId="77777777" w:rsidR="000E2C45" w:rsidRPr="000E2C45" w:rsidRDefault="000E2C45" w:rsidP="000E2C45">
    <w:pPr>
      <w:pStyle w:val="Footer"/>
      <w:tabs>
        <w:tab w:val="left" w:pos="10513"/>
      </w:tabs>
    </w:pPr>
    <w:r>
      <w:rPr>
        <w:noProof/>
      </w:rPr>
      <mc:AlternateContent>
        <mc:Choice Requires="wps">
          <w:drawing>
            <wp:inline distT="0" distB="0" distL="0" distR="0" wp14:anchorId="55A23677" wp14:editId="4B105BFB">
              <wp:extent cx="2430000" cy="137127"/>
              <wp:effectExtent l="0" t="0" r="8890" b="0"/>
              <wp:docPr id="14" name="First page footer rectangle - right side" descr="First page footer rectangle - righ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7EE6B04" id="First page footer rectangle - right side" o:spid="_x0000_s1026" alt="First page footer rectangle - right side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" fillcolor="#2b7370 [1604]" stroked="f" strokeweight="1pt">
              <w10:anchorlock/>
            </v:rect>
          </w:pict>
        </mc:Fallback>
      </mc:AlternateContent>
    </w:r>
    <w:r>
      <w:tab/>
    </w:r>
    <w:r>
      <w:rPr>
        <w:noProof/>
      </w:rPr>
      <mc:AlternateContent>
        <mc:Choice Requires="wps">
          <w:drawing>
            <wp:inline distT="0" distB="0" distL="0" distR="0" wp14:anchorId="4DA58379" wp14:editId="61B1AA3F">
              <wp:extent cx="2459736" cy="228544"/>
              <wp:effectExtent l="0" t="0" r="0" b="635"/>
              <wp:docPr id="15" name="First page footer rectangle - left side" descr="First page footer rectangle - lef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044BF2B" id="First page footer rectangle - left side" o:spid="_x0000_s1026" alt="First page footer rectangle - left side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2226" w14:textId="77777777" w:rsidR="00CF3848" w:rsidRDefault="00CF3848" w:rsidP="0037743C">
      <w:pPr>
        <w:spacing w:after="0" w:line="240" w:lineRule="auto"/>
      </w:pPr>
      <w:r>
        <w:separator/>
      </w:r>
    </w:p>
  </w:footnote>
  <w:footnote w:type="continuationSeparator" w:id="0">
    <w:p w14:paraId="03DFF390" w14:textId="77777777" w:rsidR="00CF3848" w:rsidRDefault="00CF3848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A881" w14:textId="77777777" w:rsidR="00400FAF" w:rsidRDefault="00400FAF" w:rsidP="00400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C936D51"/>
    <w:multiLevelType w:val="hybridMultilevel"/>
    <w:tmpl w:val="25C2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27F"/>
    <w:multiLevelType w:val="hybridMultilevel"/>
    <w:tmpl w:val="A71A418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D2B1C"/>
    <w:multiLevelType w:val="hybridMultilevel"/>
    <w:tmpl w:val="F84E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3979"/>
    <w:multiLevelType w:val="hybridMultilevel"/>
    <w:tmpl w:val="3288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43"/>
    <w:rsid w:val="00016C11"/>
    <w:rsid w:val="000425F6"/>
    <w:rsid w:val="00075279"/>
    <w:rsid w:val="0008468B"/>
    <w:rsid w:val="000A35C0"/>
    <w:rsid w:val="000B5C1B"/>
    <w:rsid w:val="000E2C45"/>
    <w:rsid w:val="00134DE9"/>
    <w:rsid w:val="00143929"/>
    <w:rsid w:val="00152448"/>
    <w:rsid w:val="00187120"/>
    <w:rsid w:val="001E0D13"/>
    <w:rsid w:val="002040F4"/>
    <w:rsid w:val="00275195"/>
    <w:rsid w:val="0027558C"/>
    <w:rsid w:val="002B4AD5"/>
    <w:rsid w:val="002F5ECB"/>
    <w:rsid w:val="003270C5"/>
    <w:rsid w:val="00330443"/>
    <w:rsid w:val="003309C2"/>
    <w:rsid w:val="0037743C"/>
    <w:rsid w:val="003812BD"/>
    <w:rsid w:val="003905C8"/>
    <w:rsid w:val="003A0C9F"/>
    <w:rsid w:val="003E1E9B"/>
    <w:rsid w:val="003E390A"/>
    <w:rsid w:val="00400FAF"/>
    <w:rsid w:val="00425687"/>
    <w:rsid w:val="0043688D"/>
    <w:rsid w:val="0048709F"/>
    <w:rsid w:val="004C4222"/>
    <w:rsid w:val="004E359A"/>
    <w:rsid w:val="004F4253"/>
    <w:rsid w:val="00517B03"/>
    <w:rsid w:val="00555FE1"/>
    <w:rsid w:val="00593A64"/>
    <w:rsid w:val="005B3BDB"/>
    <w:rsid w:val="005C6222"/>
    <w:rsid w:val="005F496D"/>
    <w:rsid w:val="00632BB1"/>
    <w:rsid w:val="00636FE2"/>
    <w:rsid w:val="0069002D"/>
    <w:rsid w:val="006A0079"/>
    <w:rsid w:val="006F65D9"/>
    <w:rsid w:val="00703A1F"/>
    <w:rsid w:val="00704FD6"/>
    <w:rsid w:val="00712321"/>
    <w:rsid w:val="00726D69"/>
    <w:rsid w:val="007327A6"/>
    <w:rsid w:val="007338A3"/>
    <w:rsid w:val="00733D81"/>
    <w:rsid w:val="00751AA2"/>
    <w:rsid w:val="007B03D6"/>
    <w:rsid w:val="007C5828"/>
    <w:rsid w:val="007C70E3"/>
    <w:rsid w:val="007D0FCB"/>
    <w:rsid w:val="007E3C0F"/>
    <w:rsid w:val="007E3FCE"/>
    <w:rsid w:val="00814725"/>
    <w:rsid w:val="008446D7"/>
    <w:rsid w:val="008E4E30"/>
    <w:rsid w:val="008E79BA"/>
    <w:rsid w:val="009775E0"/>
    <w:rsid w:val="009C3321"/>
    <w:rsid w:val="009E7F6E"/>
    <w:rsid w:val="00A01D2E"/>
    <w:rsid w:val="00A234E8"/>
    <w:rsid w:val="00A37F77"/>
    <w:rsid w:val="00A5036F"/>
    <w:rsid w:val="00A77598"/>
    <w:rsid w:val="00A86903"/>
    <w:rsid w:val="00A92C80"/>
    <w:rsid w:val="00AE6C82"/>
    <w:rsid w:val="00B14A8F"/>
    <w:rsid w:val="00B4039D"/>
    <w:rsid w:val="00BA4AC7"/>
    <w:rsid w:val="00BD33C6"/>
    <w:rsid w:val="00BE0CC6"/>
    <w:rsid w:val="00C10014"/>
    <w:rsid w:val="00C37F54"/>
    <w:rsid w:val="00CA1864"/>
    <w:rsid w:val="00CD1B39"/>
    <w:rsid w:val="00CD4ED2"/>
    <w:rsid w:val="00CE1E3B"/>
    <w:rsid w:val="00CE2EDE"/>
    <w:rsid w:val="00CF1B6A"/>
    <w:rsid w:val="00CF3848"/>
    <w:rsid w:val="00CF3CC0"/>
    <w:rsid w:val="00D2631E"/>
    <w:rsid w:val="00D3409C"/>
    <w:rsid w:val="00D740EF"/>
    <w:rsid w:val="00D91EF3"/>
    <w:rsid w:val="00D93DE9"/>
    <w:rsid w:val="00DC332A"/>
    <w:rsid w:val="00DE59B8"/>
    <w:rsid w:val="00E36671"/>
    <w:rsid w:val="00E57933"/>
    <w:rsid w:val="00E644F1"/>
    <w:rsid w:val="00E75E55"/>
    <w:rsid w:val="00E938FB"/>
    <w:rsid w:val="00E970EB"/>
    <w:rsid w:val="00ED7C90"/>
    <w:rsid w:val="00EF1DC1"/>
    <w:rsid w:val="00F0364C"/>
    <w:rsid w:val="00F1705B"/>
    <w:rsid w:val="00F80959"/>
    <w:rsid w:val="00F91541"/>
    <w:rsid w:val="00FB1F73"/>
    <w:rsid w:val="00FE0132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CE2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ed.com/talks/gary_haugen_the_hidden_reason_for_poverty_the_world_needs_to_address_now?language=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estrowaterpurifier.in/blog/water-quotes-saying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e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B8F9C602264534BD0AEA4D6A32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6017-5E9E-4C67-A94D-E3F6818EF744}"/>
      </w:docPartPr>
      <w:docPartBody>
        <w:p w:rsidR="00C64767" w:rsidRDefault="0053621C">
          <w:pPr>
            <w:pStyle w:val="2EB8F9C602264534BD0AEA4D6A326A95"/>
          </w:pPr>
          <w:r w:rsidRPr="007B03D6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1C"/>
    <w:rsid w:val="00043349"/>
    <w:rsid w:val="002112E5"/>
    <w:rsid w:val="0053621C"/>
    <w:rsid w:val="009A0C0A"/>
    <w:rsid w:val="00AF2AC8"/>
    <w:rsid w:val="00C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FFAC96306479C9AD28F4F8D57CDC2">
    <w:name w:val="5ACFFAC96306479C9AD28F4F8D57CDC2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6BCEDFAA62FF43CDB29621D0A65DC3C6">
    <w:name w:val="6BCEDFAA62FF43CDB29621D0A65DC3C6"/>
  </w:style>
  <w:style w:type="paragraph" w:customStyle="1" w:styleId="2EB8F9C602264534BD0AEA4D6A326A95">
    <w:name w:val="2EB8F9C602264534BD0AEA4D6A326A95"/>
  </w:style>
  <w:style w:type="paragraph" w:customStyle="1" w:styleId="5C535A2A975C44809B8E1CC70F4409E7">
    <w:name w:val="5C535A2A975C44809B8E1CC70F4409E7"/>
  </w:style>
  <w:style w:type="paragraph" w:customStyle="1" w:styleId="E90E596E9C824C778A88965B436EFB5E">
    <w:name w:val="E90E596E9C824C778A88965B436EFB5E"/>
  </w:style>
  <w:style w:type="paragraph" w:customStyle="1" w:styleId="D3FE6882E599449E821DD8B6BF0E3177">
    <w:name w:val="D3FE6882E599449E821DD8B6BF0E3177"/>
  </w:style>
  <w:style w:type="paragraph" w:customStyle="1" w:styleId="27F7F48D3ED346B29EBDF3B878ABAE28">
    <w:name w:val="27F7F48D3ED346B29EBDF3B878ABAE28"/>
  </w:style>
  <w:style w:type="paragraph" w:customStyle="1" w:styleId="2FD5FBF23441421A94BBA5B5E1969BC4">
    <w:name w:val="2FD5FBF23441421A94BBA5B5E1969BC4"/>
  </w:style>
  <w:style w:type="paragraph" w:customStyle="1" w:styleId="4F23C1981F634F329383D2812099638C">
    <w:name w:val="4F23C1981F634F329383D2812099638C"/>
  </w:style>
  <w:style w:type="paragraph" w:customStyle="1" w:styleId="269438FFFB9D401482F0E5DA813F7B15">
    <w:name w:val="269438FFFB9D401482F0E5DA813F7B15"/>
  </w:style>
  <w:style w:type="paragraph" w:customStyle="1" w:styleId="FCEB05AB1F9C4677A59EB5DC7BEAA74A">
    <w:name w:val="FCEB05AB1F9C4677A59EB5DC7BEAA74A"/>
  </w:style>
  <w:style w:type="paragraph" w:styleId="Quote">
    <w:name w:val="Quote"/>
    <w:basedOn w:val="Normal"/>
    <w:link w:val="QuoteChar"/>
    <w:uiPriority w:val="12"/>
    <w:unhideWhenUsed/>
    <w:qFormat/>
    <w:rsid w:val="0053621C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53621C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customStyle="1" w:styleId="A50BBCD1C2894E0999DF4448CD0C579A">
    <w:name w:val="A50BBCD1C2894E0999DF4448CD0C579A"/>
  </w:style>
  <w:style w:type="paragraph" w:customStyle="1" w:styleId="622314521300495E9A1B0EC3B0237542">
    <w:name w:val="622314521300495E9A1B0EC3B0237542"/>
  </w:style>
  <w:style w:type="paragraph" w:customStyle="1" w:styleId="F4C49D4FDDE945489A6BFF1946CAA731">
    <w:name w:val="F4C49D4FDDE945489A6BFF1946CAA731"/>
  </w:style>
  <w:style w:type="paragraph" w:customStyle="1" w:styleId="389FC2F2E1024C04BCC19CED7D03F35A">
    <w:name w:val="389FC2F2E1024C04BCC19CED7D03F35A"/>
  </w:style>
  <w:style w:type="paragraph" w:customStyle="1" w:styleId="730A201DCADD4C9C9B4F01DEB152C851">
    <w:name w:val="730A201DCADD4C9C9B4F01DEB152C851"/>
  </w:style>
  <w:style w:type="paragraph" w:customStyle="1" w:styleId="03E1310752994CBB96938EB8D099050D">
    <w:name w:val="03E1310752994CBB96938EB8D099050D"/>
  </w:style>
  <w:style w:type="paragraph" w:customStyle="1" w:styleId="8CDB70EF338841D49EC5097C3A15D3D2">
    <w:name w:val="8CDB70EF338841D49EC5097C3A15D3D2"/>
  </w:style>
  <w:style w:type="paragraph" w:customStyle="1" w:styleId="1C53FECB39DD4C4DB0638AE3E70CA84D">
    <w:name w:val="1C53FECB39DD4C4DB0638AE3E70CA84D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D839A26083204267898187E51BE87688">
    <w:name w:val="D839A26083204267898187E51BE87688"/>
  </w:style>
  <w:style w:type="paragraph" w:customStyle="1" w:styleId="639209818E644D59AB1DEB15C6E8EAA1">
    <w:name w:val="639209818E644D59AB1DEB15C6E8EAA1"/>
  </w:style>
  <w:style w:type="paragraph" w:customStyle="1" w:styleId="E680FE7072514753A7C7EB6FB6D73480">
    <w:name w:val="E680FE7072514753A7C7EB6FB6D73480"/>
  </w:style>
  <w:style w:type="paragraph" w:customStyle="1" w:styleId="552A20771A8C41BAA0683FB13BC16AD6">
    <w:name w:val="552A20771A8C41BAA0683FB13BC16AD6"/>
  </w:style>
  <w:style w:type="paragraph" w:customStyle="1" w:styleId="FB54D73DC4AA4504B7C1A12E56BE91E2">
    <w:name w:val="FB54D73DC4AA4504B7C1A12E56BE91E2"/>
  </w:style>
  <w:style w:type="paragraph" w:customStyle="1" w:styleId="5AE541C292CA4BBE84BB75B00B8E4F10">
    <w:name w:val="5AE541C292CA4BBE84BB75B00B8E4F10"/>
  </w:style>
  <w:style w:type="paragraph" w:customStyle="1" w:styleId="C84C9A90CC8A459A854BFFB3EF7ADA20">
    <w:name w:val="C84C9A90CC8A459A854BFFB3EF7ADA20"/>
    <w:rsid w:val="0053621C"/>
  </w:style>
  <w:style w:type="paragraph" w:customStyle="1" w:styleId="B1E7B910FF23403B9EB3C666858F5236">
    <w:name w:val="B1E7B910FF23403B9EB3C666858F5236"/>
    <w:rsid w:val="0053621C"/>
  </w:style>
  <w:style w:type="paragraph" w:customStyle="1" w:styleId="FDCDA0EAFCBE4E38A634EA20F35F183C">
    <w:name w:val="FDCDA0EAFCBE4E38A634EA20F35F183C"/>
    <w:rsid w:val="009A0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w:rsidR="00AE6C82" w:rsidRPr="00AE6C82" w:rsidRDefault="00AE6C82" w:rsidP="00AE6C82"&gt;&lt;w:pPr&gt;&lt;w:pStyle w:val="ReturnAddress"/&gt;&lt;w:spacing w:line="240" w:lineRule="auto"/&gt;&lt;w:ind w:left="113" w:right="113"/&gt;&lt;w:contextualSpacing/&gt;&lt;w:rPr&gt;&lt;w:rFonts w:ascii="Times New Roman" w:hAnsi="Times New Roman" w:cs="Times New Roman"/&gt;&lt;w:sz w:val="18"/&gt;&lt;/w:rPr&gt;&lt;/w:pPr&gt;&lt;w:r w:rsidRPr="00AE6C82"&gt;&lt;w:rPr&gt;&lt;w:sz w:val="18"/&gt;&lt;/w:rPr&gt;&lt;w:t xml:space="preserve"&gt;References &lt;/w:t&gt;&lt;/w:r&gt;&lt;/w:p&gt;&lt;w:p w:rsidR="00AE6C82" w:rsidRPr="00AE6C82" w:rsidRDefault="00AE6C82" w:rsidP="00AE6C82"&gt;&lt;w:pPr&gt;&lt;w:spacing w:line="240" w:lineRule="auto"/&gt;&lt;w:ind w:left="113" w:right="113"/&gt;&lt;w:contextualSpacing/&gt;&lt;w:rPr&gt;&lt;w:rFonts w:ascii="Times New Roman" w:hAnsi="Times New Roman" w:cs="Times New Roman"/&gt;&lt;w:sz w:val="18"/&gt;&lt;/w:rPr&gt;&lt;/w:pPr&gt;&lt;w:r w:rsidRPr="00AE6C82"&gt;&lt;w:rPr&gt;&lt;w:rFonts w:ascii="Times New Roman" w:hAnsi="Times New Roman" w:cs="Times New Roman"/&gt;&lt;w:sz w:val="18"/&gt;&lt;/w:rPr&gt;&lt;w:t&gt;TED, Gary Haugen,March2015  .&lt;/w:t&gt;&lt;/w:r&gt;&lt;w:hyperlink r:id="rId3" w:anchor="t-111562" w:history="1"&gt;&lt;w:r w:rsidRPr="00AE6C82"&gt;&lt;w:rPr&gt;&lt;w:rStyle w:val="Hyperlink"/&gt;&lt;w:rFonts w:ascii="Times New Roman" w:hAnsi="Times New Roman" w:cs="Times New Roman"/&gt;&lt;w:sz w:val="18"/&gt;&lt;w:u w:val="none"/&gt;&lt;/w:rPr&gt;&lt;w:t xml:space="preserve"&gt;https://www.ted.com/talks/gary_haugen_ the_hidden_reason_for_poverty_ the_world_needs_to_ &lt;/w:t&gt;&lt;/w:r&gt;&lt;w:r w:rsidRPr="00AE6C82"&gt;&lt;w:rPr&gt;&lt;w:rStyle w:val="Hyperlink"/&gt;&lt;w:rFonts w:ascii="Times New Roman" w:hAnsi="Times New Roman" w:cs="Times New Roman"/&gt;&lt;w:sz w:val="18"/&gt;&lt;w:u w:val="none"/&gt;&lt;/w:rPr&gt;&lt;w:tab/&gt;&lt;w:t&gt;address_now?language=en#t-111562&lt;/w:t&gt;&lt;/w:r&gt;&lt;/w:hyperlink&gt;&lt;/w:p&gt;&lt;w:p w:rsidR="00AE6C82" w:rsidRPr="00AE6C82" w:rsidRDefault="00AE6C82" w:rsidP="00AE6C82"&gt;&lt;w:pPr&gt;&lt;w:spacing w:line="240" w:lineRule="auto"/&gt;&lt;w:ind w:left="113" w:right="113"/&gt;&lt;w:contextualSpacing/&gt;&lt;w:rPr&gt;&lt;w:rFonts w:ascii="Times New Roman" w:hAnsi="Times New Roman" w:cs="Times New Roman"/&gt;&lt;w:sz w:val="18"/&gt;&lt;/w:rPr&gt;&lt;/w:pPr&gt;&lt;w:r w:rsidRPr="00AE6C82"&gt;&lt;w:rPr&gt;&lt;w:rFonts w:ascii="Times New Roman" w:hAnsi="Times New Roman" w:cs="Times New Roman"/&gt;&lt;w:sz w:val="18"/&gt;&lt;/w:rPr&gt;&lt;w:t xml:space="preserve"&gt;“Water.”  &lt;/w:t&gt;&lt;/w:r&gt;&lt;w:r w:rsidRPr="00AE6C82"&gt;&lt;w:rPr&gt;&lt;w:rFonts w:ascii="Times New Roman" w:hAnsi="Times New Roman" w:cs="Times New Roman"/&gt;&lt;w:i/&gt;&lt;w:sz w:val="18"/&gt;&lt;/w:rPr&gt;&lt;w:t xml:space="preserve"&gt;Water, Sanitation and Hygiene, &lt;/w:t&gt;&lt;/w:r&gt;&lt;w:r w:rsidRPr="00AE6C82"&gt;&lt;w:rPr&gt;&lt;w:rFonts w:ascii="Times New Roman" w:hAnsi="Times New Roman" w:cs="Times New Roman"/&gt;&lt;w:sz w:val="18"/&gt;&lt;/w:rPr&gt;&lt;w:t&gt;2019,  www.unicef.org/.  Accessed 5 Mar. 2019.&lt;/w:t&gt;&lt;/w:r&gt;&lt;/w:p&gt;&lt;w:p w:rsidR="00AE6C82" w:rsidRPr="00AE6C82" w:rsidRDefault="00AE6C82" w:rsidP="00AE6C82"&gt;&lt;w:pPr&gt;&lt;w:spacing w:line="240" w:lineRule="auto"/&gt;&lt;w:ind w:left="113" w:right="113"/&gt;&lt;w:contextualSpacing/&gt;&lt;w:rPr&gt;&lt;w:rFonts w:ascii="Times New Roman" w:hAnsi="Times New Roman" w:cs="Times New Roman"/&gt;&lt;w:sz w:val="18"/&gt;&lt;/w:rPr&gt;&lt;/w:pPr&gt;&lt;w:r w:rsidRPr="00AE6C82"&gt;&lt;w:rPr&gt;&lt;w:rFonts w:ascii="Times New Roman" w:hAnsi="Times New Roman" w:cs="Times New Roman"/&gt;&lt;w:sz w:val="18"/&gt;&lt;/w:rPr&gt;&lt;w:t xml:space="preserve"&gt;“Water, Sanitation, and Hygiene.”  &lt;/w:t&gt;&lt;/w:r&gt;&lt;w:r w:rsidRPr="00AE6C82"&gt;&lt;w:rPr&gt;&lt;w:rFonts w:ascii="Times New Roman" w:hAnsi="Times New Roman" w:cs="Times New Roman"/&gt;&lt;w:i/&gt;&lt;w:sz w:val="18"/&gt;&lt;/w:rPr&gt;&lt;w:t xml:space="preserve"&gt;UN Water: Coordinating the UN’s work on water and sanitation, &lt;/w:t&gt;&lt;/w:r&gt;&lt;w:r w:rsidRPr="00AE6C82"&gt;&lt;w:rPr&gt;&lt;w:rFonts w:ascii="Times New Roman" w:hAnsi="Times New Roman" w:cs="Times New Roman"/&gt;&lt;w:sz w:val="18"/&gt;&lt;/w:rPr&gt;&lt;w:t xml:space="preserve"&gt;2019, &lt;/w:t&gt;&lt;/w:r&gt;&lt;w:r w:rsidRPr="00AE6C82"&gt;&lt;w:rPr&gt;&lt;w:rFonts w:ascii="Times New Roman" w:hAnsi="Times New Roman" w:cs="Times New Roman"/&gt;&lt;w:sz w:val="18"/&gt;&lt;/w:rPr&gt;&lt;w:tab/&gt;&lt;w:t xml:space="preserve"&gt;www.unwater.org/.  &lt;/w:t&gt;&lt;/w:r&gt;&lt;w:r&gt;&lt;w:rPr&gt;&lt;w:rFonts w:ascii="Times New Roman" w:hAnsi="Times New Roman" w:cs="Times New Roman"/&gt;&lt;w:sz w:val="18"/&gt;&lt;/w:rPr&gt;&lt;w:tab/&gt;&lt;/w:r&gt;&lt;w:r w:rsidRPr="00AE6C82"&gt;&lt;w:rPr&gt;&lt;w:rFonts w:ascii="Times New Roman" w:hAnsi="Times New Roman" w:cs="Times New Roman"/&gt;&lt;w:sz w:val="18"/&gt;&lt;/w:rPr&gt;&lt;w:t&gt;Accessed 4 Mar. 2019.&lt;/w:t&gt;&lt;/w:r&gt;&lt;/w:p&gt;&lt;w:p w:rsidR="00AE6C82" w:rsidRPr="00AE6C82" w:rsidRDefault="00AE6C82" w:rsidP="00AE6C82"&gt;&lt;w:pPr&gt;&lt;w:spacing w:line="240" w:lineRule="auto"/&gt;&lt;w:ind w:left="113" w:right="113"/&gt;&lt;w:contextualSpacing/&gt;&lt;w:rPr&gt;&lt;w:rFonts w:ascii="Times New Roman" w:hAnsi="Times New Roman" w:cs="Times New Roman"/&gt;&lt;w:color w:val="333333"/&gt;&lt;w:sz w:val="18"/&gt;&lt;w:shd w:val="clear" w:color="auto" w:fill="FFFFFF"/&gt;&lt;/w:rPr&gt;&lt;/w:pPr&gt;&lt;w:r w:rsidRPr="00AE6C82"&gt;&lt;w:rPr&gt;&lt;w:rFonts w:ascii="Times New Roman" w:hAnsi="Times New Roman" w:cs="Times New Roman"/&gt;&lt;w:color w:val="333333"/&gt;&lt;w:sz w:val="18"/&gt;&lt;w:shd w:val="clear" w:color="auto" w:fill="FFFFFF"/&gt;&lt;/w:rPr&gt;&lt;w:t&gt;“Water Quotes &amp;amp; Sayings - Best Quotes about Importance of Water.” &lt;/w:t&gt;&lt;/w:r&gt;&lt;w:r w:rsidRPr="00AE6C82"&gt;&lt;w:rPr&gt;&lt;w:rFonts w:ascii="Times New Roman" w:hAnsi="Times New Roman" w:cs="Times New Roman"/&gt;&lt;w:i/&gt;&lt;w:iCs/&gt;&lt;w:color w:val="333333"/&gt;&lt;w:sz w:val="18"/&gt;&lt;w:shd w:val="clear" w:color="auto" w:fill="FFFFFF"/&gt;&lt;/w:rPr&gt;&lt;w:t&gt;Best RO Water Purifier&lt;/w:t&gt;&lt;/w:r&gt;&lt;w:r w:rsidRPr="00AE6C82"&gt;&lt;w:rPr&gt;&lt;w:rFonts w:ascii="Times New Roman" w:hAnsi="Times New Roman" w:cs="Times New Roman"/&gt;&lt;w:color w:val="333333"/&gt;&lt;w:sz w:val="18"/&gt;&lt;w:shd w:val="clear" w:color="auto" w:fill="FFFFFF"/&gt;&lt;/w:rPr&gt;&lt;w:t&gt;,&lt;/w:t&gt;&lt;/w:r&gt;&lt;w:hyperlink r:id="rId4" w:tgtFrame="_blank" w:history="1"&gt;&lt;w:r w:rsidRPr="00AE6C82"&gt;&lt;w:rPr&gt;&lt;w:rStyle w:val="Hyperlink"/&gt;&lt;w:rFonts w:ascii="Times New Roman" w:hAnsi="Times New Roman" w:cs="Times New Roman"/&gt;&lt;w:sz w:val="18"/&gt;&lt;w:shd w:val="clear" w:color="auto" w:fill="FFFFFF"/&gt;&lt;/w:rPr&gt;&lt;w:t&gt;www.bestrowaterpurifier.in/blog/water-&lt;/w:t&gt;&lt;/w:r&gt;&lt;w:r&gt;&lt;w:rPr&gt;&lt;w:rStyle w:val="Hyperlink"/&gt;&lt;w:rFonts w:ascii="Times New Roman" w:hAnsi="Times New Roman" w:cs="Times New Roman"/&gt;&lt;w:sz w:val="18"/&gt;&lt;w:shd w:val="clear" w:color="auto" w:fill="FFFFFF"/&gt;&lt;/w:rPr&gt;&lt;w:tab/&gt;&lt;/w:r&gt;&lt;w:r w:rsidRPr="00AE6C82"&gt;&lt;w:rPr&gt;&lt;w:rStyle w:val="Hyperlink"/&gt;&lt;w:rFonts w:ascii="Times New Roman" w:hAnsi="Times New Roman" w:cs="Times New Roman"/&gt;&lt;w:sz w:val="18"/&gt;&lt;w:shd w:val="clear" w:color="auto" w:fill="FFFFFF"/&gt;&lt;/w:rPr&gt;&lt;w:t&gt;quotes-sayings/&lt;/w:t&gt;&lt;/w:r&gt;&lt;/w:hyperlink&gt;&lt;w:r w:rsidRPr="00AE6C82"&gt;&lt;w:rPr&gt;&lt;w:rFonts w:ascii="Times New Roman" w:hAnsi="Times New Roman" w:cs="Times New Roman"/&gt;&lt;w:color w:val="333333"/&gt;&lt;w:sz w:val="18"/&gt;&lt;w:shd w:val="clear" w:color="auto" w:fill="FFFFFF"/&gt;&lt;/w:rPr&gt;&lt;w:t&gt;.&lt;/w:t&gt;&lt;/w:r&gt;&lt;/w:p&gt;&lt;w:p w:rsidR="00AE6C82" w:rsidRPr="00AE6C82" w:rsidRDefault="00AE6C82" w:rsidP="00AE6C82"&gt;&lt;w:pPr&gt;&lt;w:spacing w:line="240" w:lineRule="auto"/&gt;&lt;w:ind w:left="113" w:right="113"/&gt;&lt;w:contextualSpacing/&gt;&lt;w:rPr&gt;&lt;w:rFonts w:ascii="Times New Roman" w:hAnsi="Times New Roman" w:cs="Times New Roman"/&gt;&lt;w:sz w:val="18"/&gt;&lt;/w:rPr&gt;&lt;/w:pPr&gt;&lt;w:r w:rsidRPr="00AE6C82"&gt;&lt;w:rPr&gt;&lt;w:rFonts w:ascii="Times New Roman" w:hAnsi="Times New Roman" w:cs="Times New Roman"/&gt;&lt;w:color w:val="333333"/&gt;&lt;w:sz w:val="18"/&gt;&lt;w:shd w:val="clear" w:color="auto" w:fill="FFFFFF"/&gt;&lt;/w:rPr&gt;&lt;w:t&gt;“What We're Doing to Help End Global Hunger.” &lt;/w:t&gt;&lt;/w:r&gt;&lt;w:r w:rsidRPr="00AE6C82"&gt;&lt;w:rPr&gt;&lt;w:rFonts w:ascii="Times New Roman" w:hAnsi="Times New Roman" w:cs="Times New Roman"/&gt;&lt;w:i/&gt;&lt;w:iCs/&gt;&lt;w:color w:val="333333"/&gt;&lt;w:sz w:val="18"/&gt;&lt;/w:rPr&gt;&lt;w:t&gt;Mercy Corps&lt;/w:t&gt;&lt;/w:r&gt;&lt;w:r w:rsidRPr="00AE6C82"&gt;&lt;w:rPr&gt;&lt;w:rFonts w:ascii="Times New Roman" w:hAnsi="Times New Roman" w:cs="Times New Roman"/&gt;&lt;w:color w:val="333333"/&gt;&lt;w:sz w:val="18"/&gt;&lt;w:shd w:val="clear" w:color="auto" w:fill="FFFFFF"/&gt;&lt;/w:rPr&gt;&lt;w:t xml:space="preserve"&gt;, 19 Mar. 2019, &lt;/w:t&gt;&lt;/w:r&gt;&lt;w:r w:rsidRPr="00AE6C82"&gt;&lt;w:rPr&gt;&lt;w:rFonts w:ascii="Times New Roman" w:hAnsi="Times New Roman" w:cs="Times New Roman"/&gt;&lt;w:color w:val="333333"/&gt;&lt;w:sz w:val="18"/&gt;&lt;w:shd w:val="clear" w:color="auto" w:fill="FFFFFF"/&gt;&lt;/w:rPr&gt;&lt;w:tab/&gt;&lt;w:t&gt;www.mercycorps.org/articles/what-were-doing-&lt;/w:t&gt;&lt;/w:r&gt;&lt;w:r&gt;&lt;w:rPr&gt;&lt;w:rFonts w:ascii="Times New Roman" w:hAnsi="Times New Roman" w:cs="Times New Roman"/&gt;&lt;w:color w:val="333333"/&gt;&lt;w:sz w:val="18"/&gt;&lt;w:shd w:val="clear" w:color="auto" w:fill="FFFFFF"/&gt;&lt;/w:rPr&gt;&lt;w:tab/&gt;&lt;/w:r&gt;&lt;w:r w:rsidRPr="00AE6C82"&gt;&lt;w:rPr&gt;&lt;w:rFonts w:ascii="Times New Roman" w:hAnsi="Times New Roman" w:cs="Times New Roman"/&gt;&lt;w:color w:val="333333"/&gt;&lt;w:sz w:val="18"/&gt;&lt;w:shd w:val="clear" w:color="auto" w:fill="FFFFFF"/&gt;&lt;/w:rPr&gt;&lt;w:t&gt;help-end-global-hunger.&lt;/w:t&gt;&lt;/w:r&gt;&lt;/w:p&gt;&lt;w:p w:rsidR="00000000" w:rsidRDefault="00490794"/&gt;&lt;w:sectPr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Type="http://schemas.openxmlformats.org/officeDocument/2006/relationships/hyperlink" Target="https://www.ted.com/talks/gary_haugen_the_hidden_reason_for_poverty_the_world_needs_to_address_now?language=en" TargetMode="External"/&gt;&lt;Relationship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Target="numbering.xml"/&gt;&lt;Relationship Id="rId4" Type="http://schemas.openxmlformats.org/officeDocument/2006/relationships/hyperlink" Target="http://www.bestrowaterpurifier.in/blog/water-quotes-sayings/" TargetMode="External"/&gt;&lt;/Relationships&gt;&lt;/pkg:xmlData&gt;&lt;/pkg:part&gt;&lt;pkg:part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w:val="1C936D51"/&gt;&lt;w:multiLevelType w:val="hybridMultilevel"/&gt;&lt;w:tmpl w:val="25C2E758"/&gt;&lt;w:lvl w:ilvl="0" w:tplc="04090001"&gt;&lt;w:start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w:val="1E93127F"/&gt;&lt;w:multiLevelType w:val="hybridMultilevel"/&gt;&lt;w:tmpl w:val="A71A4182"/&gt;&lt;w:lvl w:ilvl="0" w:tplc="04090001"&gt;&lt;w:start w:val="1"/&gt;&lt;w:numFmt w:val="bullet"/&gt;&lt;w:lvlText w:val=""/&gt;&lt;w:lvlJc w:val="left"/&gt;&lt;w:pPr&gt;&lt;w:ind w:left="1224"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w:left="1944"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w:left="2664"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w:left="3384"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w:left="4104"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w:left="4824"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w:left="5544"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w:left="6264"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w:left="6984" w:hanging="360"/&gt;&lt;/w:pPr&gt;&lt;w:rPr&gt;&lt;w:rFonts w:ascii="Wingdings" w:hAnsi="Wingdings" w:hint="default"/&gt;&lt;/w:rPr&gt;&lt;/w:lvl&gt;&lt;/w:abstractNum&gt;&lt;w:abstractNum w:abstractNumId="12"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w:val="51ED2B1C"/&gt;&lt;w:multiLevelType w:val="hybridMultilevel"/&gt;&lt;w:tmpl w:val="F84E8728"/&gt;&lt;w:lvl w:ilvl="0" w:tplc="04090001"&gt;&lt;w:start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w:tplc="04090003"&gt;&lt;w:start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w:val="5D293979"/&gt;&lt;w:multiLevelType w:val="hybridMultilevel"/&gt;&lt;w:tmpl w:val="3288FF64"/&gt;&lt;w:lvl w:ilvl="0" w:tplc="04090001"&gt;&lt;w:start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w:val="12"/&gt;&lt;/w:num&gt;&lt;w:num w:numId="15"&gt;&lt;w:abstractNumId w:val="14"/&gt;&lt;/w:num&gt;&lt;w:num w:numId="16"&gt;&lt;w:abstractNumId w:val="11"/&gt;&lt;/w:num&gt;&lt;w:num w:numId="17"&gt;&lt;w:abstractNumId w:val="10"/&gt;&lt;/w:num&gt;&lt;w:num w:numId="18"&gt;&lt;w:abstractNumId w:val="13"/&gt;&lt;/w:num&gt;&lt;/w:numbering&gt;&lt;/pkg:xmlData&gt;&lt;/pkg:part&gt;&lt;pkg:part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w:left="1760"/&gt;&lt;/w:pPr&gt;&lt;/w:style&gt;&lt;/w:styles&gt;&lt;/pkg:xmlData&gt;&lt;/pkg:part&gt;&lt;/pkg:package&gt;
</CustomerName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5DB339F1-AB54-4B3C-BE80-86EA0DED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2019-04-16T14:34:00Z</dcterms:created>
  <dcterms:modified xsi:type="dcterms:W3CDTF">2019-04-25T14:01:00Z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