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EA397" w14:textId="0669DB05" w:rsidR="005919BC" w:rsidRDefault="000523E0" w:rsidP="005919BC">
      <w:pPr>
        <w:jc w:val="center"/>
        <w:rPr>
          <w:noProof/>
        </w:rPr>
      </w:pPr>
      <w:r>
        <w:rPr>
          <w:b/>
          <w:sz w:val="24"/>
          <w:szCs w:val="24"/>
        </w:rPr>
        <w:t>Hello!  I am the ____</w:t>
      </w:r>
      <w:r w:rsidR="00B87BAC">
        <w:rPr>
          <w:b/>
          <w:sz w:val="24"/>
          <w:szCs w:val="24"/>
        </w:rPr>
        <w:t xml:space="preserve"> </w:t>
      </w:r>
      <w:r w:rsidR="00ED3070">
        <w:rPr>
          <w:b/>
          <w:sz w:val="24"/>
          <w:szCs w:val="24"/>
        </w:rPr>
        <w:t>Leisure Assessment Inventory</w:t>
      </w:r>
      <w:r>
        <w:rPr>
          <w:b/>
          <w:sz w:val="24"/>
          <w:szCs w:val="24"/>
        </w:rPr>
        <w:t>____________________</w:t>
      </w:r>
    </w:p>
    <w:p w14:paraId="0DE699DF" w14:textId="77777777" w:rsidR="005919BC" w:rsidRPr="000523E0" w:rsidRDefault="005919BC" w:rsidP="000523E0">
      <w:pPr>
        <w:jc w:val="center"/>
        <w:rPr>
          <w:b/>
          <w:sz w:val="24"/>
          <w:szCs w:val="24"/>
        </w:rPr>
      </w:pPr>
      <w:r>
        <w:rPr>
          <w:noProof/>
        </w:rPr>
        <w:drawing>
          <wp:inline distT="0" distB="0" distL="0" distR="0" wp14:anchorId="30A097AB" wp14:editId="1BE7442E">
            <wp:extent cx="771525" cy="929548"/>
            <wp:effectExtent l="0" t="0" r="0" b="4445"/>
            <wp:docPr id="1" name="Picture 1" descr="http://primoclipart.com/files/preview/big/680/Paper%20And%20Pen%20Cartoon%20Clip%20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imoclipart.com/files/preview/big/680/Paper%20And%20Pen%20Cartoon%20Clip%20Ar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929548"/>
                    </a:xfrm>
                    <a:prstGeom prst="rect">
                      <a:avLst/>
                    </a:prstGeom>
                    <a:noFill/>
                    <a:ln>
                      <a:noFill/>
                    </a:ln>
                  </pic:spPr>
                </pic:pic>
              </a:graphicData>
            </a:graphic>
          </wp:inline>
        </w:drawing>
      </w:r>
    </w:p>
    <w:p w14:paraId="62A9B476" w14:textId="77777777" w:rsidR="005919BC" w:rsidRDefault="000523E0" w:rsidP="005919BC">
      <w:pPr>
        <w:rPr>
          <w:sz w:val="24"/>
          <w:szCs w:val="24"/>
        </w:rPr>
      </w:pPr>
      <w:r>
        <w:rPr>
          <w:sz w:val="24"/>
          <w:szCs w:val="24"/>
          <w:u w:val="single"/>
        </w:rPr>
        <w:t>What is the</w:t>
      </w:r>
      <w:r w:rsidR="00D63767">
        <w:rPr>
          <w:sz w:val="24"/>
          <w:szCs w:val="24"/>
          <w:u w:val="single"/>
        </w:rPr>
        <w:t xml:space="preserve"> purpose</w:t>
      </w:r>
      <w:r>
        <w:rPr>
          <w:sz w:val="24"/>
          <w:szCs w:val="24"/>
          <w:u w:val="single"/>
        </w:rPr>
        <w:t xml:space="preserve"> of the assessment</w:t>
      </w:r>
      <w:r w:rsidR="005919BC">
        <w:rPr>
          <w:sz w:val="24"/>
          <w:szCs w:val="24"/>
        </w:rPr>
        <w:t>?</w:t>
      </w:r>
    </w:p>
    <w:p w14:paraId="06860E19" w14:textId="29F4A03A" w:rsidR="00E20D9C" w:rsidRPr="00E20D9C" w:rsidRDefault="00ED3070" w:rsidP="00E20D9C">
      <w:pPr>
        <w:pStyle w:val="ListParagraph"/>
        <w:numPr>
          <w:ilvl w:val="0"/>
          <w:numId w:val="3"/>
        </w:numPr>
        <w:rPr>
          <w:sz w:val="24"/>
          <w:szCs w:val="24"/>
        </w:rPr>
      </w:pPr>
      <w:r>
        <w:rPr>
          <w:sz w:val="24"/>
          <w:szCs w:val="24"/>
        </w:rPr>
        <w:t xml:space="preserve">Developed to measure the leisure behavior of adults </w:t>
      </w:r>
    </w:p>
    <w:p w14:paraId="0B6C239A" w14:textId="77777777" w:rsidR="00D63767" w:rsidRDefault="000523E0" w:rsidP="005919BC">
      <w:pPr>
        <w:rPr>
          <w:sz w:val="24"/>
          <w:szCs w:val="24"/>
          <w:u w:val="single"/>
        </w:rPr>
      </w:pPr>
      <w:r>
        <w:rPr>
          <w:sz w:val="24"/>
          <w:szCs w:val="24"/>
          <w:u w:val="single"/>
        </w:rPr>
        <w:t>What does it</w:t>
      </w:r>
      <w:r w:rsidR="00D63767" w:rsidRPr="00D63767">
        <w:rPr>
          <w:sz w:val="24"/>
          <w:szCs w:val="24"/>
          <w:u w:val="single"/>
        </w:rPr>
        <w:t xml:space="preserve"> measure?</w:t>
      </w:r>
    </w:p>
    <w:p w14:paraId="4E9E77AD" w14:textId="0105760B" w:rsidR="000523E0" w:rsidRDefault="00AF6092" w:rsidP="003D4128">
      <w:pPr>
        <w:pStyle w:val="ListParagraph"/>
        <w:numPr>
          <w:ilvl w:val="0"/>
          <w:numId w:val="1"/>
        </w:numPr>
        <w:rPr>
          <w:sz w:val="24"/>
          <w:szCs w:val="24"/>
        </w:rPr>
      </w:pPr>
      <w:r>
        <w:rPr>
          <w:sz w:val="24"/>
          <w:szCs w:val="24"/>
        </w:rPr>
        <w:t xml:space="preserve"> </w:t>
      </w:r>
      <w:r w:rsidR="00ED3070">
        <w:rPr>
          <w:sz w:val="24"/>
          <w:szCs w:val="24"/>
        </w:rPr>
        <w:t>Leisure Activity Participation Index (LAP): Reflects the status of one’s leisure repertoire; thus, it presents a measure of activity involvement.</w:t>
      </w:r>
    </w:p>
    <w:p w14:paraId="756D6696" w14:textId="68B5B155" w:rsidR="00ED3070" w:rsidRDefault="00ED3070" w:rsidP="003D4128">
      <w:pPr>
        <w:pStyle w:val="ListParagraph"/>
        <w:numPr>
          <w:ilvl w:val="0"/>
          <w:numId w:val="1"/>
        </w:numPr>
        <w:rPr>
          <w:sz w:val="24"/>
          <w:szCs w:val="24"/>
        </w:rPr>
      </w:pPr>
      <w:r>
        <w:rPr>
          <w:sz w:val="24"/>
          <w:szCs w:val="24"/>
        </w:rPr>
        <w:t>L-PREF Index: Provides a measure of leisure activities in which the individual would like to increase participation.  This index indicates a degree of preference of some activities over other activities.</w:t>
      </w:r>
    </w:p>
    <w:p w14:paraId="745B2C0C" w14:textId="045A0D90" w:rsidR="00ED3070" w:rsidRDefault="00ED3070" w:rsidP="003D4128">
      <w:pPr>
        <w:pStyle w:val="ListParagraph"/>
        <w:numPr>
          <w:ilvl w:val="0"/>
          <w:numId w:val="1"/>
        </w:numPr>
        <w:rPr>
          <w:sz w:val="24"/>
          <w:szCs w:val="24"/>
        </w:rPr>
      </w:pPr>
      <w:r>
        <w:rPr>
          <w:sz w:val="24"/>
          <w:szCs w:val="24"/>
        </w:rPr>
        <w:t>Leisure Interest Index (L-INT): Measures the degree of unmet leisure involvement based on the selection of activities in which the individual has an interest, but in which he or she is not participating or is prevented from participating.</w:t>
      </w:r>
    </w:p>
    <w:p w14:paraId="1E38CE96" w14:textId="5D4D359F" w:rsidR="00ED3070" w:rsidRDefault="00ED3070" w:rsidP="003D4128">
      <w:pPr>
        <w:pStyle w:val="ListParagraph"/>
        <w:numPr>
          <w:ilvl w:val="0"/>
          <w:numId w:val="1"/>
        </w:numPr>
        <w:rPr>
          <w:sz w:val="24"/>
          <w:szCs w:val="24"/>
        </w:rPr>
      </w:pPr>
      <w:r>
        <w:rPr>
          <w:sz w:val="24"/>
          <w:szCs w:val="24"/>
        </w:rPr>
        <w:t>Leisure Constraints Index (L-CON): Assesses the degree of internal and external constraints that inhibit participation in leisure activities.</w:t>
      </w:r>
    </w:p>
    <w:p w14:paraId="638B41A9" w14:textId="77777777" w:rsidR="000523E0" w:rsidRDefault="000523E0" w:rsidP="000523E0">
      <w:pPr>
        <w:rPr>
          <w:sz w:val="24"/>
          <w:szCs w:val="24"/>
          <w:u w:val="single"/>
        </w:rPr>
      </w:pPr>
      <w:r>
        <w:rPr>
          <w:sz w:val="24"/>
          <w:szCs w:val="24"/>
          <w:u w:val="single"/>
        </w:rPr>
        <w:t>What is the intended population?</w:t>
      </w:r>
    </w:p>
    <w:p w14:paraId="0F40F14B" w14:textId="02C178C0" w:rsidR="00B87BAC" w:rsidRPr="00ED3070" w:rsidRDefault="00ED3070" w:rsidP="007A5DB9">
      <w:pPr>
        <w:pStyle w:val="ListParagraph"/>
        <w:numPr>
          <w:ilvl w:val="0"/>
          <w:numId w:val="1"/>
        </w:numPr>
        <w:rPr>
          <w:sz w:val="24"/>
          <w:szCs w:val="24"/>
          <w:u w:val="single"/>
        </w:rPr>
      </w:pPr>
      <w:r>
        <w:rPr>
          <w:sz w:val="24"/>
          <w:szCs w:val="24"/>
        </w:rPr>
        <w:t>Seniors and adults with developmental disabilities</w:t>
      </w:r>
    </w:p>
    <w:p w14:paraId="0376E1CF" w14:textId="53421A37" w:rsidR="00ED3070" w:rsidRPr="00B87BAC" w:rsidRDefault="00ED3070" w:rsidP="007A5DB9">
      <w:pPr>
        <w:pStyle w:val="ListParagraph"/>
        <w:numPr>
          <w:ilvl w:val="0"/>
          <w:numId w:val="1"/>
        </w:numPr>
        <w:rPr>
          <w:sz w:val="24"/>
          <w:szCs w:val="24"/>
          <w:u w:val="single"/>
        </w:rPr>
      </w:pPr>
      <w:r>
        <w:rPr>
          <w:sz w:val="24"/>
          <w:szCs w:val="24"/>
        </w:rPr>
        <w:t xml:space="preserve">Middle-aged to older adults with moderate to no cognitive disability </w:t>
      </w:r>
    </w:p>
    <w:p w14:paraId="54711543" w14:textId="49757E52" w:rsidR="000523E0" w:rsidRPr="00B87BAC" w:rsidRDefault="000523E0" w:rsidP="00B87BAC">
      <w:pPr>
        <w:rPr>
          <w:sz w:val="24"/>
          <w:szCs w:val="24"/>
          <w:u w:val="single"/>
        </w:rPr>
      </w:pPr>
      <w:r w:rsidRPr="00B87BAC">
        <w:rPr>
          <w:sz w:val="24"/>
          <w:szCs w:val="24"/>
          <w:u w:val="single"/>
        </w:rPr>
        <w:t>How long will it take to administer and score?</w:t>
      </w:r>
    </w:p>
    <w:p w14:paraId="11497C6A" w14:textId="2604066A" w:rsidR="00800A6F" w:rsidRPr="00AF6092" w:rsidRDefault="00ED3070" w:rsidP="005919BC">
      <w:pPr>
        <w:pStyle w:val="ListParagraph"/>
        <w:numPr>
          <w:ilvl w:val="0"/>
          <w:numId w:val="1"/>
        </w:numPr>
        <w:rPr>
          <w:sz w:val="24"/>
          <w:szCs w:val="24"/>
          <w:u w:val="single"/>
        </w:rPr>
      </w:pPr>
      <w:r>
        <w:rPr>
          <w:sz w:val="24"/>
          <w:szCs w:val="24"/>
        </w:rPr>
        <w:t>About 30-40 minutes</w:t>
      </w:r>
    </w:p>
    <w:p w14:paraId="4B36B683" w14:textId="77777777" w:rsidR="004D21DC" w:rsidRDefault="004D21DC" w:rsidP="005919BC">
      <w:pPr>
        <w:rPr>
          <w:sz w:val="24"/>
          <w:szCs w:val="24"/>
        </w:rPr>
      </w:pPr>
      <w:r w:rsidRPr="004D21DC">
        <w:rPr>
          <w:sz w:val="24"/>
          <w:szCs w:val="24"/>
          <w:u w:val="single"/>
        </w:rPr>
        <w:t>Other important features</w:t>
      </w:r>
      <w:r w:rsidR="000523E0">
        <w:rPr>
          <w:sz w:val="24"/>
          <w:szCs w:val="24"/>
          <w:u w:val="single"/>
        </w:rPr>
        <w:t xml:space="preserve"> or special considerations</w:t>
      </w:r>
      <w:r>
        <w:rPr>
          <w:sz w:val="24"/>
          <w:szCs w:val="24"/>
        </w:rPr>
        <w:t>:</w:t>
      </w:r>
    </w:p>
    <w:p w14:paraId="5A5FE5AA" w14:textId="47271D06" w:rsidR="00331100" w:rsidRDefault="00ED3070" w:rsidP="005919BC">
      <w:pPr>
        <w:pStyle w:val="ListParagraph"/>
        <w:numPr>
          <w:ilvl w:val="0"/>
          <w:numId w:val="1"/>
        </w:numPr>
        <w:rPr>
          <w:sz w:val="24"/>
          <w:szCs w:val="24"/>
        </w:rPr>
      </w:pPr>
      <w:r>
        <w:rPr>
          <w:sz w:val="24"/>
          <w:szCs w:val="24"/>
        </w:rPr>
        <w:t>Changes clients’ leisure behaviors over time</w:t>
      </w:r>
    </w:p>
    <w:p w14:paraId="3ECA40A9" w14:textId="0646C167" w:rsidR="00120B52" w:rsidRPr="00120B52" w:rsidRDefault="00120B52" w:rsidP="00120B52">
      <w:pPr>
        <w:pStyle w:val="ListParagraph"/>
        <w:numPr>
          <w:ilvl w:val="0"/>
          <w:numId w:val="1"/>
        </w:numPr>
        <w:rPr>
          <w:sz w:val="24"/>
          <w:szCs w:val="24"/>
        </w:rPr>
      </w:pPr>
      <w:r>
        <w:rPr>
          <w:sz w:val="24"/>
          <w:szCs w:val="24"/>
        </w:rPr>
        <w:t xml:space="preserve">Uses a longitudinal report to provide visual depiction of the changes </w:t>
      </w:r>
    </w:p>
    <w:p w14:paraId="38683EA6" w14:textId="4291469F" w:rsidR="00ED3070" w:rsidRDefault="00ED3070" w:rsidP="005919BC">
      <w:pPr>
        <w:pStyle w:val="ListParagraph"/>
        <w:numPr>
          <w:ilvl w:val="0"/>
          <w:numId w:val="1"/>
        </w:numPr>
        <w:rPr>
          <w:sz w:val="24"/>
          <w:szCs w:val="24"/>
        </w:rPr>
      </w:pPr>
      <w:r>
        <w:rPr>
          <w:sz w:val="24"/>
          <w:szCs w:val="24"/>
        </w:rPr>
        <w:t>Uses pictures as part of the testing process</w:t>
      </w:r>
    </w:p>
    <w:p w14:paraId="2054794C" w14:textId="52D4E0C4" w:rsidR="006530F4" w:rsidRDefault="006530F4" w:rsidP="005919BC">
      <w:pPr>
        <w:pStyle w:val="ListParagraph"/>
        <w:numPr>
          <w:ilvl w:val="0"/>
          <w:numId w:val="1"/>
        </w:numPr>
        <w:rPr>
          <w:sz w:val="24"/>
          <w:szCs w:val="24"/>
        </w:rPr>
      </w:pPr>
      <w:r>
        <w:rPr>
          <w:sz w:val="24"/>
          <w:szCs w:val="24"/>
        </w:rPr>
        <w:t>One of the first standardized testing tools</w:t>
      </w:r>
    </w:p>
    <w:p w14:paraId="74F0BECE" w14:textId="5C15433B" w:rsidR="006530F4" w:rsidRDefault="00120B52" w:rsidP="005919BC">
      <w:pPr>
        <w:pStyle w:val="ListParagraph"/>
        <w:numPr>
          <w:ilvl w:val="0"/>
          <w:numId w:val="1"/>
        </w:numPr>
        <w:rPr>
          <w:sz w:val="24"/>
          <w:szCs w:val="24"/>
        </w:rPr>
      </w:pPr>
      <w:r>
        <w:rPr>
          <w:sz w:val="24"/>
          <w:szCs w:val="24"/>
        </w:rPr>
        <w:t>Measures leisure behavior of adults</w:t>
      </w:r>
    </w:p>
    <w:p w14:paraId="15C75F0F" w14:textId="0B0EA24D" w:rsidR="00120B52" w:rsidRPr="00E20D9C" w:rsidRDefault="00120B52" w:rsidP="005919BC">
      <w:pPr>
        <w:pStyle w:val="ListParagraph"/>
        <w:numPr>
          <w:ilvl w:val="0"/>
          <w:numId w:val="1"/>
        </w:numPr>
        <w:rPr>
          <w:sz w:val="24"/>
          <w:szCs w:val="24"/>
        </w:rPr>
      </w:pPr>
      <w:r>
        <w:rPr>
          <w:sz w:val="24"/>
          <w:szCs w:val="24"/>
        </w:rPr>
        <w:t>Mainly used for clients who are 50 and older</w:t>
      </w:r>
      <w:bookmarkStart w:id="0" w:name="_GoBack"/>
      <w:bookmarkEnd w:id="0"/>
    </w:p>
    <w:sectPr w:rsidR="00120B52" w:rsidRPr="00E20D9C" w:rsidSect="004D21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860686"/>
    <w:multiLevelType w:val="hybridMultilevel"/>
    <w:tmpl w:val="F4305836"/>
    <w:lvl w:ilvl="0" w:tplc="0516826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221D52"/>
    <w:multiLevelType w:val="hybridMultilevel"/>
    <w:tmpl w:val="A8B6FA26"/>
    <w:lvl w:ilvl="0" w:tplc="75E0810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453E20"/>
    <w:multiLevelType w:val="hybridMultilevel"/>
    <w:tmpl w:val="D4461868"/>
    <w:lvl w:ilvl="0" w:tplc="FA54330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9BC"/>
    <w:rsid w:val="000523E0"/>
    <w:rsid w:val="00120B52"/>
    <w:rsid w:val="00125695"/>
    <w:rsid w:val="002B620E"/>
    <w:rsid w:val="00331100"/>
    <w:rsid w:val="003D014D"/>
    <w:rsid w:val="003D4128"/>
    <w:rsid w:val="00470345"/>
    <w:rsid w:val="004D21DC"/>
    <w:rsid w:val="005919BC"/>
    <w:rsid w:val="006530F4"/>
    <w:rsid w:val="00785A67"/>
    <w:rsid w:val="007F2BB8"/>
    <w:rsid w:val="00800A6F"/>
    <w:rsid w:val="0097357E"/>
    <w:rsid w:val="00A738B9"/>
    <w:rsid w:val="00AF6092"/>
    <w:rsid w:val="00B87BAC"/>
    <w:rsid w:val="00BE46FE"/>
    <w:rsid w:val="00CA5808"/>
    <w:rsid w:val="00D63767"/>
    <w:rsid w:val="00D826E7"/>
    <w:rsid w:val="00E20D9C"/>
    <w:rsid w:val="00ED3070"/>
    <w:rsid w:val="00FD614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7ECE7"/>
  <w15:docId w15:val="{C09649BE-EA82-4487-846E-8841B1E2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9BC"/>
    <w:rPr>
      <w:rFonts w:ascii="Tahoma" w:hAnsi="Tahoma" w:cs="Tahoma"/>
      <w:sz w:val="16"/>
      <w:szCs w:val="16"/>
    </w:rPr>
  </w:style>
  <w:style w:type="paragraph" w:styleId="ListParagraph">
    <w:name w:val="List Paragraph"/>
    <w:basedOn w:val="Normal"/>
    <w:uiPriority w:val="34"/>
    <w:qFormat/>
    <w:rsid w:val="003D4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220</Words>
  <Characters>1258</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academiccomputing</dc:creator>
  <cp:lastModifiedBy>Mark D. Greenlaw</cp:lastModifiedBy>
  <cp:revision>3</cp:revision>
  <cp:lastPrinted>2014-02-03T17:22:00Z</cp:lastPrinted>
  <dcterms:created xsi:type="dcterms:W3CDTF">2018-11-18T21:40:00Z</dcterms:created>
  <dcterms:modified xsi:type="dcterms:W3CDTF">2018-11-19T03:32:00Z</dcterms:modified>
</cp:coreProperties>
</file>