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BEF5" w14:textId="77777777" w:rsidR="00A77E4E" w:rsidRDefault="00A77E4E">
      <w:pPr>
        <w:rPr>
          <w:rFonts w:ascii="Times New Roman" w:hAnsi="Times New Roman" w:cs="Times New Roman"/>
          <w:b/>
          <w:sz w:val="24"/>
          <w:szCs w:val="24"/>
        </w:rPr>
      </w:pPr>
      <w:bookmarkStart w:id="0" w:name="_GoBack"/>
      <w:r>
        <w:rPr>
          <w:rFonts w:ascii="Times New Roman" w:hAnsi="Times New Roman" w:cs="Times New Roman"/>
          <w:b/>
          <w:sz w:val="24"/>
          <w:szCs w:val="24"/>
        </w:rPr>
        <w:t xml:space="preserve">Using Resveratrol to Induce Apoptosis in B16 Melanoma Cells Through </w:t>
      </w:r>
      <w:r w:rsidR="009F0B1C">
        <w:rPr>
          <w:rFonts w:ascii="Times New Roman" w:hAnsi="Times New Roman" w:cs="Times New Roman"/>
          <w:b/>
          <w:sz w:val="24"/>
          <w:szCs w:val="24"/>
        </w:rPr>
        <w:t>Changes in p53, Bcl-2, and Caspase-9</w:t>
      </w:r>
    </w:p>
    <w:bookmarkEnd w:id="0"/>
    <w:p w14:paraId="7286A5FA" w14:textId="77777777" w:rsidR="00090BE7" w:rsidRPr="00A77E4E" w:rsidRDefault="00090BE7">
      <w:pPr>
        <w:rPr>
          <w:rFonts w:ascii="Times New Roman" w:hAnsi="Times New Roman" w:cs="Times New Roman"/>
          <w:b/>
          <w:sz w:val="24"/>
          <w:szCs w:val="24"/>
        </w:rPr>
      </w:pPr>
      <w:r w:rsidRPr="00A77E4E">
        <w:rPr>
          <w:rFonts w:ascii="Times New Roman" w:hAnsi="Times New Roman" w:cs="Times New Roman"/>
          <w:b/>
          <w:sz w:val="24"/>
          <w:szCs w:val="24"/>
        </w:rPr>
        <w:t>Introduction</w:t>
      </w:r>
    </w:p>
    <w:p w14:paraId="329A5405" w14:textId="77777777" w:rsidR="00826B7D" w:rsidRDefault="00A52701">
      <w:pPr>
        <w:rPr>
          <w:rFonts w:ascii="Times New Roman" w:hAnsi="Times New Roman" w:cs="Times New Roman"/>
          <w:sz w:val="24"/>
          <w:szCs w:val="24"/>
        </w:rPr>
      </w:pPr>
      <w:r>
        <w:rPr>
          <w:rFonts w:ascii="Times New Roman" w:hAnsi="Times New Roman" w:cs="Times New Roman"/>
          <w:sz w:val="24"/>
          <w:szCs w:val="24"/>
        </w:rPr>
        <w:tab/>
        <w:t>Current methods for treating melanoma are becoming more harmful than helpful. Although high-dose interleukin-2 (HDIL-2) is a very effective treatment for melanoma, it causes endothelial cell injury and vascular leak syndrome (VLS).</w:t>
      </w:r>
      <w:r w:rsidR="008B2D1E">
        <w:rPr>
          <w:rFonts w:ascii="Times New Roman" w:hAnsi="Times New Roman" w:cs="Times New Roman"/>
          <w:sz w:val="24"/>
          <w:szCs w:val="24"/>
        </w:rPr>
        <w:t xml:space="preserve"> However, when mice with melanoma were treated with r</w:t>
      </w:r>
      <w:r>
        <w:rPr>
          <w:rFonts w:ascii="Times New Roman" w:hAnsi="Times New Roman" w:cs="Times New Roman"/>
          <w:sz w:val="24"/>
          <w:szCs w:val="24"/>
        </w:rPr>
        <w:t>esveratrol</w:t>
      </w:r>
      <w:r w:rsidR="008B2D1E">
        <w:rPr>
          <w:rFonts w:ascii="Times New Roman" w:hAnsi="Times New Roman" w:cs="Times New Roman"/>
          <w:sz w:val="24"/>
          <w:szCs w:val="24"/>
        </w:rPr>
        <w:t>, it</w:t>
      </w:r>
      <w:r>
        <w:rPr>
          <w:rFonts w:ascii="Times New Roman" w:hAnsi="Times New Roman" w:cs="Times New Roman"/>
          <w:sz w:val="24"/>
          <w:szCs w:val="24"/>
        </w:rPr>
        <w:t xml:space="preserve"> prevent</w:t>
      </w:r>
      <w:r w:rsidR="00193202">
        <w:rPr>
          <w:rFonts w:ascii="Times New Roman" w:hAnsi="Times New Roman" w:cs="Times New Roman"/>
          <w:sz w:val="24"/>
          <w:szCs w:val="24"/>
        </w:rPr>
        <w:t>ed</w:t>
      </w:r>
      <w:r>
        <w:rPr>
          <w:rFonts w:ascii="Times New Roman" w:hAnsi="Times New Roman" w:cs="Times New Roman"/>
          <w:sz w:val="24"/>
          <w:szCs w:val="24"/>
        </w:rPr>
        <w:t xml:space="preserve"> the endothelial cell injury and VLS from </w:t>
      </w:r>
      <w:r w:rsidR="00193202">
        <w:rPr>
          <w:rFonts w:ascii="Times New Roman" w:hAnsi="Times New Roman" w:cs="Times New Roman"/>
          <w:sz w:val="24"/>
          <w:szCs w:val="24"/>
        </w:rPr>
        <w:t xml:space="preserve">occurring, while reducing the relative tumor area (Guan et al. 2012). </w:t>
      </w:r>
    </w:p>
    <w:p w14:paraId="65960261" w14:textId="77777777" w:rsidR="00901996" w:rsidRDefault="009019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 specific strain of melanoma, B16, is also resistant to a popular chemotherapy drug, doxorubicin. An in vitro study presented to inhibit the growth of B16 melanoma cells when in the presence</w:t>
      </w:r>
      <w:r>
        <w:rPr>
          <w:rFonts w:ascii="Times New Roman" w:hAnsi="Times New Roman" w:cs="Times New Roman"/>
          <w:sz w:val="24"/>
          <w:szCs w:val="24"/>
        </w:rPr>
        <w:t xml:space="preserve"> of resveratrol (</w:t>
      </w:r>
      <w:proofErr w:type="spellStart"/>
      <w:r>
        <w:rPr>
          <w:rFonts w:ascii="Times New Roman" w:hAnsi="Times New Roman" w:cs="Times New Roman"/>
          <w:sz w:val="24"/>
          <w:szCs w:val="24"/>
        </w:rPr>
        <w:t>Gatouillant</w:t>
      </w:r>
      <w:proofErr w:type="spellEnd"/>
      <w:r>
        <w:rPr>
          <w:rFonts w:ascii="Times New Roman" w:hAnsi="Times New Roman" w:cs="Times New Roman"/>
          <w:sz w:val="24"/>
          <w:szCs w:val="24"/>
        </w:rPr>
        <w:t xml:space="preserve"> 2010). </w:t>
      </w:r>
    </w:p>
    <w:p w14:paraId="46E636C7" w14:textId="77777777" w:rsidR="00600EFB" w:rsidRDefault="00141574">
      <w:pPr>
        <w:rPr>
          <w:rFonts w:ascii="Times New Roman" w:hAnsi="Times New Roman" w:cs="Times New Roman"/>
          <w:sz w:val="24"/>
          <w:szCs w:val="24"/>
        </w:rPr>
      </w:pPr>
      <w:r>
        <w:rPr>
          <w:rFonts w:ascii="Times New Roman" w:hAnsi="Times New Roman" w:cs="Times New Roman"/>
          <w:sz w:val="24"/>
          <w:szCs w:val="24"/>
        </w:rPr>
        <w:tab/>
        <w:t>Resveratrol is a trihydroxy derivative of stilbene (3,5,4’-trihydroxystilbene) and is a naturally occurring antioxidant primarily found in</w:t>
      </w:r>
      <w:r w:rsidR="00916752">
        <w:rPr>
          <w:rFonts w:ascii="Times New Roman" w:hAnsi="Times New Roman" w:cs="Times New Roman"/>
          <w:sz w:val="24"/>
          <w:szCs w:val="24"/>
        </w:rPr>
        <w:t xml:space="preserve"> grapes, peanuts, and red wine.</w:t>
      </w:r>
      <w:r w:rsidR="00240AE4">
        <w:rPr>
          <w:rFonts w:ascii="Times New Roman" w:hAnsi="Times New Roman" w:cs="Times New Roman"/>
          <w:sz w:val="24"/>
          <w:szCs w:val="24"/>
        </w:rPr>
        <w:t xml:space="preserve"> </w:t>
      </w:r>
      <w:r w:rsidR="00240AE4">
        <w:rPr>
          <w:rFonts w:ascii="Times New Roman" w:hAnsi="Times New Roman" w:cs="Times New Roman"/>
          <w:sz w:val="24"/>
          <w:szCs w:val="24"/>
        </w:rPr>
        <w:t>A daily dose of 40 mg per kg of body weight of resveratrol also increased the survival rate of mice with melanoma from 0% to 70% (</w:t>
      </w:r>
      <w:proofErr w:type="spellStart"/>
      <w:r w:rsidR="00240AE4">
        <w:rPr>
          <w:rFonts w:ascii="Times New Roman" w:hAnsi="Times New Roman" w:cs="Times New Roman"/>
          <w:sz w:val="24"/>
          <w:szCs w:val="24"/>
        </w:rPr>
        <w:t>Baur</w:t>
      </w:r>
      <w:proofErr w:type="spellEnd"/>
      <w:r w:rsidR="00240AE4">
        <w:rPr>
          <w:rFonts w:ascii="Times New Roman" w:hAnsi="Times New Roman" w:cs="Times New Roman"/>
          <w:sz w:val="24"/>
          <w:szCs w:val="24"/>
        </w:rPr>
        <w:t xml:space="preserve"> &amp; Sinclair 2006).</w:t>
      </w:r>
      <w:r w:rsidR="00916752">
        <w:rPr>
          <w:rFonts w:ascii="Times New Roman" w:hAnsi="Times New Roman" w:cs="Times New Roman"/>
          <w:sz w:val="24"/>
          <w:szCs w:val="24"/>
        </w:rPr>
        <w:t xml:space="preserve"> </w:t>
      </w:r>
      <w:r w:rsidR="00240AE4">
        <w:rPr>
          <w:rFonts w:ascii="Times New Roman" w:hAnsi="Times New Roman" w:cs="Times New Roman"/>
          <w:sz w:val="24"/>
          <w:szCs w:val="24"/>
        </w:rPr>
        <w:t>It</w:t>
      </w:r>
      <w:r w:rsidR="008B2D1E">
        <w:rPr>
          <w:rFonts w:ascii="Times New Roman" w:hAnsi="Times New Roman" w:cs="Times New Roman"/>
          <w:sz w:val="24"/>
          <w:szCs w:val="24"/>
        </w:rPr>
        <w:t xml:space="preserve"> </w:t>
      </w:r>
      <w:r w:rsidR="00240AE4">
        <w:rPr>
          <w:rFonts w:ascii="Times New Roman" w:hAnsi="Times New Roman" w:cs="Times New Roman"/>
          <w:sz w:val="24"/>
          <w:szCs w:val="24"/>
        </w:rPr>
        <w:t>is</w:t>
      </w:r>
      <w:r w:rsidR="008B2D1E">
        <w:rPr>
          <w:rFonts w:ascii="Times New Roman" w:hAnsi="Times New Roman" w:cs="Times New Roman"/>
          <w:sz w:val="24"/>
          <w:szCs w:val="24"/>
        </w:rPr>
        <w:t xml:space="preserve"> a </w:t>
      </w:r>
      <w:r w:rsidR="00240AE4">
        <w:rPr>
          <w:rFonts w:ascii="Times New Roman" w:hAnsi="Times New Roman" w:cs="Times New Roman"/>
          <w:sz w:val="24"/>
          <w:szCs w:val="24"/>
        </w:rPr>
        <w:t xml:space="preserve">very </w:t>
      </w:r>
      <w:r w:rsidR="008B2D1E">
        <w:rPr>
          <w:rFonts w:ascii="Times New Roman" w:hAnsi="Times New Roman" w:cs="Times New Roman"/>
          <w:sz w:val="24"/>
          <w:szCs w:val="24"/>
        </w:rPr>
        <w:t>successful agent in the treatment of mel</w:t>
      </w:r>
      <w:r>
        <w:rPr>
          <w:rFonts w:ascii="Times New Roman" w:hAnsi="Times New Roman" w:cs="Times New Roman"/>
          <w:sz w:val="24"/>
          <w:szCs w:val="24"/>
        </w:rPr>
        <w:t xml:space="preserve">anoma because of its </w:t>
      </w:r>
      <w:r w:rsidR="008F00A1">
        <w:rPr>
          <w:rFonts w:ascii="Times New Roman" w:hAnsi="Times New Roman" w:cs="Times New Roman"/>
          <w:sz w:val="24"/>
          <w:szCs w:val="24"/>
        </w:rPr>
        <w:t>anti-proliferative and photo-protective effects.</w:t>
      </w:r>
      <w:r>
        <w:rPr>
          <w:rFonts w:ascii="Times New Roman" w:hAnsi="Times New Roman" w:cs="Times New Roman"/>
          <w:sz w:val="24"/>
          <w:szCs w:val="24"/>
        </w:rPr>
        <w:t xml:space="preserve"> Resveratrol can cause a G1-phase arrest of the cell cycle and apoptosis as well as </w:t>
      </w:r>
      <w:r w:rsidR="008F00A1">
        <w:rPr>
          <w:rFonts w:ascii="Times New Roman" w:hAnsi="Times New Roman" w:cs="Times New Roman"/>
          <w:sz w:val="24"/>
          <w:szCs w:val="24"/>
        </w:rPr>
        <w:t>induce apoptosis (</w:t>
      </w:r>
      <w:proofErr w:type="spellStart"/>
      <w:r w:rsidR="008F00A1">
        <w:rPr>
          <w:rFonts w:ascii="Times New Roman" w:hAnsi="Times New Roman" w:cs="Times New Roman"/>
          <w:sz w:val="24"/>
          <w:szCs w:val="24"/>
        </w:rPr>
        <w:t>Ndiaye</w:t>
      </w:r>
      <w:proofErr w:type="spellEnd"/>
      <w:r w:rsidR="008F00A1">
        <w:rPr>
          <w:rFonts w:ascii="Times New Roman" w:hAnsi="Times New Roman" w:cs="Times New Roman"/>
          <w:sz w:val="24"/>
          <w:szCs w:val="24"/>
        </w:rPr>
        <w:t xml:space="preserve"> et al. 2011). </w:t>
      </w:r>
      <w:r w:rsidR="00600EFB">
        <w:rPr>
          <w:rFonts w:ascii="Times New Roman" w:hAnsi="Times New Roman" w:cs="Times New Roman"/>
          <w:sz w:val="24"/>
          <w:szCs w:val="24"/>
        </w:rPr>
        <w:t>Resveratrol imposes an artificial checkpoint at G1-S phase, causing this arrest, leading to apoptosis (</w:t>
      </w:r>
      <w:proofErr w:type="spellStart"/>
      <w:r w:rsidR="00600EFB">
        <w:rPr>
          <w:rFonts w:ascii="Times New Roman" w:hAnsi="Times New Roman" w:cs="Times New Roman"/>
          <w:sz w:val="24"/>
          <w:szCs w:val="24"/>
        </w:rPr>
        <w:t>Gatouillant</w:t>
      </w:r>
      <w:proofErr w:type="spellEnd"/>
      <w:r w:rsidR="00600EFB">
        <w:rPr>
          <w:rFonts w:ascii="Times New Roman" w:hAnsi="Times New Roman" w:cs="Times New Roman"/>
          <w:sz w:val="24"/>
          <w:szCs w:val="24"/>
        </w:rPr>
        <w:t xml:space="preserve"> 2010). </w:t>
      </w:r>
    </w:p>
    <w:p w14:paraId="08D04D95" w14:textId="77777777" w:rsidR="00F61016" w:rsidRDefault="00600EFB">
      <w:pPr>
        <w:rPr>
          <w:rFonts w:ascii="Times New Roman" w:hAnsi="Times New Roman" w:cs="Times New Roman"/>
          <w:sz w:val="24"/>
          <w:szCs w:val="24"/>
        </w:rPr>
      </w:pPr>
      <w:r>
        <w:rPr>
          <w:rFonts w:ascii="Times New Roman" w:hAnsi="Times New Roman" w:cs="Times New Roman"/>
          <w:sz w:val="24"/>
          <w:szCs w:val="24"/>
        </w:rPr>
        <w:tab/>
        <w:t xml:space="preserve">Apoptosis can occur as a defense mechanism </w:t>
      </w:r>
      <w:r w:rsidR="00467006">
        <w:rPr>
          <w:rFonts w:ascii="Times New Roman" w:hAnsi="Times New Roman" w:cs="Times New Roman"/>
          <w:sz w:val="24"/>
          <w:szCs w:val="24"/>
        </w:rPr>
        <w:t xml:space="preserve">against disease or noxious agents. DNA damage caused by irradiation or drugs used for chemotherapy can cause apoptosis through a p53-dependent pathway. Bcl-2 proteins and Caspase-9 are both intrinsic, or mitochondrial pathways, to apoptosis. </w:t>
      </w:r>
      <w:r w:rsidR="00F61016">
        <w:rPr>
          <w:rFonts w:ascii="Times New Roman" w:hAnsi="Times New Roman" w:cs="Times New Roman"/>
          <w:sz w:val="24"/>
          <w:szCs w:val="24"/>
        </w:rPr>
        <w:t xml:space="preserve">The Bcl-2 family of proteins has the ability the determination of the cell committing to apoptosis or not, by its ability to alter </w:t>
      </w:r>
      <w:r w:rsidR="00F61016">
        <w:rPr>
          <w:rFonts w:ascii="Times New Roman" w:hAnsi="Times New Roman" w:cs="Times New Roman"/>
          <w:sz w:val="24"/>
          <w:szCs w:val="24"/>
        </w:rPr>
        <w:lastRenderedPageBreak/>
        <w:t xml:space="preserve">mitochondrial membrane permeability. </w:t>
      </w:r>
      <w:r w:rsidR="00467006">
        <w:rPr>
          <w:rFonts w:ascii="Times New Roman" w:hAnsi="Times New Roman" w:cs="Times New Roman"/>
          <w:sz w:val="24"/>
          <w:szCs w:val="24"/>
        </w:rPr>
        <w:t xml:space="preserve">Caspases are </w:t>
      </w:r>
      <w:r w:rsidR="00F61016">
        <w:rPr>
          <w:rFonts w:ascii="Times New Roman" w:hAnsi="Times New Roman" w:cs="Times New Roman"/>
          <w:sz w:val="24"/>
          <w:szCs w:val="24"/>
        </w:rPr>
        <w:t>widely expressed in an inactive form, but when activated, can cause a cascade of caspases, amplifying the apoptotic signaling pathway (Elmore 2007).</w:t>
      </w:r>
    </w:p>
    <w:p w14:paraId="3A3D0613" w14:textId="77777777" w:rsidR="00BF15A1" w:rsidRDefault="00F61016">
      <w:pPr>
        <w:rPr>
          <w:rFonts w:ascii="Times New Roman" w:hAnsi="Times New Roman" w:cs="Times New Roman"/>
          <w:sz w:val="24"/>
          <w:szCs w:val="24"/>
        </w:rPr>
      </w:pPr>
      <w:r>
        <w:rPr>
          <w:rFonts w:ascii="Times New Roman" w:hAnsi="Times New Roman" w:cs="Times New Roman"/>
          <w:sz w:val="24"/>
          <w:szCs w:val="24"/>
        </w:rPr>
        <w:tab/>
      </w:r>
      <w:r w:rsidR="00CB03C2">
        <w:rPr>
          <w:rFonts w:ascii="Times New Roman" w:hAnsi="Times New Roman" w:cs="Times New Roman"/>
          <w:sz w:val="24"/>
          <w:szCs w:val="24"/>
        </w:rPr>
        <w:t xml:space="preserve">The p53 protein is a transcription factor that speeds up the rate of transcription. In the presence of DNA damage, p53 activity heightens. </w:t>
      </w:r>
      <w:r w:rsidR="006026D6">
        <w:rPr>
          <w:rFonts w:ascii="Times New Roman" w:hAnsi="Times New Roman" w:cs="Times New Roman"/>
          <w:sz w:val="24"/>
          <w:szCs w:val="24"/>
        </w:rPr>
        <w:t xml:space="preserve">More than 50% of all human cancers contain mutations in this gene. In skin cancers, </w:t>
      </w:r>
      <w:r w:rsidR="00246526">
        <w:rPr>
          <w:rFonts w:ascii="Times New Roman" w:hAnsi="Times New Roman" w:cs="Times New Roman"/>
          <w:sz w:val="24"/>
          <w:szCs w:val="24"/>
        </w:rPr>
        <w:t>a p53 mutation occurs early in pre-malignant lesions. In some cases, p53 mutations have resulted in shorter disease-free survival and lower total survival of patients (Levine 1997).</w:t>
      </w:r>
    </w:p>
    <w:p w14:paraId="521EE28A" w14:textId="77777777" w:rsidR="00A8253B" w:rsidRDefault="00BF15A1">
      <w:pPr>
        <w:rPr>
          <w:rFonts w:ascii="Times New Roman" w:hAnsi="Times New Roman" w:cs="Times New Roman"/>
          <w:sz w:val="24"/>
          <w:szCs w:val="24"/>
        </w:rPr>
      </w:pPr>
      <w:r>
        <w:rPr>
          <w:rFonts w:ascii="Times New Roman" w:hAnsi="Times New Roman" w:cs="Times New Roman"/>
          <w:sz w:val="24"/>
          <w:szCs w:val="24"/>
        </w:rPr>
        <w:tab/>
        <w:t xml:space="preserve">The Bcl-2 </w:t>
      </w:r>
      <w:r w:rsidR="00492B9E">
        <w:rPr>
          <w:rFonts w:ascii="Times New Roman" w:hAnsi="Times New Roman" w:cs="Times New Roman"/>
          <w:sz w:val="24"/>
          <w:szCs w:val="24"/>
        </w:rPr>
        <w:t>proteins inhibit</w:t>
      </w:r>
      <w:r>
        <w:rPr>
          <w:rFonts w:ascii="Times New Roman" w:hAnsi="Times New Roman" w:cs="Times New Roman"/>
          <w:sz w:val="24"/>
          <w:szCs w:val="24"/>
        </w:rPr>
        <w:t xml:space="preserve"> cell death</w:t>
      </w:r>
      <w:r w:rsidR="00CE08AC">
        <w:rPr>
          <w:rFonts w:ascii="Times New Roman" w:hAnsi="Times New Roman" w:cs="Times New Roman"/>
          <w:sz w:val="24"/>
          <w:szCs w:val="24"/>
        </w:rPr>
        <w:t xml:space="preserve"> (Cory &amp; Adams 2002). </w:t>
      </w:r>
      <w:r w:rsidR="00A8253B">
        <w:rPr>
          <w:rFonts w:ascii="Times New Roman" w:hAnsi="Times New Roman" w:cs="Times New Roman"/>
          <w:sz w:val="24"/>
          <w:szCs w:val="24"/>
        </w:rPr>
        <w:t>Bcl-2 family members that are anti-apoptotic inhibit cytochrome c release by blocking the activation of BAX a</w:t>
      </w:r>
      <w:r w:rsidR="00492B9E">
        <w:rPr>
          <w:rFonts w:ascii="Times New Roman" w:hAnsi="Times New Roman" w:cs="Times New Roman"/>
          <w:sz w:val="24"/>
          <w:szCs w:val="24"/>
        </w:rPr>
        <w:t xml:space="preserve">nd BAK </w:t>
      </w:r>
      <w:r w:rsidR="00A8253B">
        <w:rPr>
          <w:rFonts w:ascii="Times New Roman" w:hAnsi="Times New Roman" w:cs="Times New Roman"/>
          <w:sz w:val="24"/>
          <w:szCs w:val="24"/>
        </w:rPr>
        <w:t>(</w:t>
      </w:r>
      <w:proofErr w:type="spellStart"/>
      <w:r w:rsidR="00A8253B">
        <w:rPr>
          <w:rFonts w:ascii="Times New Roman" w:hAnsi="Times New Roman" w:cs="Times New Roman"/>
          <w:sz w:val="24"/>
          <w:szCs w:val="24"/>
        </w:rPr>
        <w:t>Fesik</w:t>
      </w:r>
      <w:proofErr w:type="spellEnd"/>
      <w:r w:rsidR="00A8253B">
        <w:rPr>
          <w:rFonts w:ascii="Times New Roman" w:hAnsi="Times New Roman" w:cs="Times New Roman"/>
          <w:sz w:val="24"/>
          <w:szCs w:val="24"/>
        </w:rPr>
        <w:t xml:space="preserve"> 2005). </w:t>
      </w:r>
      <w:r w:rsidR="00492B9E">
        <w:rPr>
          <w:rFonts w:ascii="Times New Roman" w:hAnsi="Times New Roman" w:cs="Times New Roman"/>
          <w:sz w:val="24"/>
          <w:szCs w:val="24"/>
        </w:rPr>
        <w:t xml:space="preserve">Bcl-2 successfully demonstrates this by increasing the time-to-death and cell-to-cell variability. </w:t>
      </w:r>
      <w:r w:rsidR="009272EE">
        <w:rPr>
          <w:rFonts w:ascii="Times New Roman" w:hAnsi="Times New Roman" w:cs="Times New Roman"/>
          <w:sz w:val="24"/>
          <w:szCs w:val="24"/>
        </w:rPr>
        <w:t>Protein</w:t>
      </w:r>
      <w:r w:rsidR="00492B9E">
        <w:rPr>
          <w:rFonts w:ascii="Times New Roman" w:hAnsi="Times New Roman" w:cs="Times New Roman"/>
          <w:sz w:val="24"/>
          <w:szCs w:val="24"/>
        </w:rPr>
        <w:t xml:space="preserve"> levels vary </w:t>
      </w:r>
      <w:r w:rsidR="009272EE">
        <w:rPr>
          <w:rFonts w:ascii="Times New Roman" w:hAnsi="Times New Roman" w:cs="Times New Roman"/>
          <w:sz w:val="24"/>
          <w:szCs w:val="24"/>
        </w:rPr>
        <w:t>and thus alter the commitment to death of the cell (</w:t>
      </w:r>
      <w:proofErr w:type="spellStart"/>
      <w:r w:rsidR="009272EE">
        <w:rPr>
          <w:rFonts w:ascii="Times New Roman" w:hAnsi="Times New Roman" w:cs="Times New Roman"/>
          <w:sz w:val="24"/>
          <w:szCs w:val="24"/>
        </w:rPr>
        <w:t>Skommer</w:t>
      </w:r>
      <w:proofErr w:type="spellEnd"/>
      <w:r w:rsidR="009272EE">
        <w:rPr>
          <w:rFonts w:ascii="Times New Roman" w:hAnsi="Times New Roman" w:cs="Times New Roman"/>
          <w:sz w:val="24"/>
          <w:szCs w:val="24"/>
        </w:rPr>
        <w:t xml:space="preserve"> et al. 2010). </w:t>
      </w:r>
    </w:p>
    <w:p w14:paraId="05E5A798" w14:textId="77777777" w:rsidR="009272EE" w:rsidRDefault="009272EE">
      <w:pPr>
        <w:rPr>
          <w:rFonts w:ascii="Times New Roman" w:hAnsi="Times New Roman" w:cs="Times New Roman"/>
          <w:sz w:val="24"/>
          <w:szCs w:val="24"/>
        </w:rPr>
      </w:pPr>
      <w:r>
        <w:rPr>
          <w:rFonts w:ascii="Times New Roman" w:hAnsi="Times New Roman" w:cs="Times New Roman"/>
          <w:sz w:val="24"/>
          <w:szCs w:val="24"/>
        </w:rPr>
        <w:tab/>
      </w:r>
      <w:r w:rsidR="00ED6243">
        <w:rPr>
          <w:rFonts w:ascii="Times New Roman" w:hAnsi="Times New Roman" w:cs="Times New Roman"/>
          <w:sz w:val="24"/>
          <w:szCs w:val="24"/>
        </w:rPr>
        <w:t>Caspase-9 is required in most cases of apoptotic cell death. It acts downstream of the same mitochondrial pathway as Bcl-2. It has an important role in initiating apoptosis in cells that are damaged. In tumor tissues, caspase-9 activity is significantly d</w:t>
      </w:r>
      <w:r w:rsidR="001225E3">
        <w:rPr>
          <w:rFonts w:ascii="Times New Roman" w:hAnsi="Times New Roman" w:cs="Times New Roman"/>
          <w:sz w:val="24"/>
          <w:szCs w:val="24"/>
        </w:rPr>
        <w:t>ecreased (</w:t>
      </w:r>
      <w:proofErr w:type="spellStart"/>
      <w:r w:rsidR="001225E3">
        <w:rPr>
          <w:rFonts w:ascii="Times New Roman" w:hAnsi="Times New Roman" w:cs="Times New Roman"/>
          <w:sz w:val="24"/>
          <w:szCs w:val="24"/>
        </w:rPr>
        <w:t>Wur</w:t>
      </w:r>
      <w:r w:rsidR="001225E3" w:rsidRPr="001225E3">
        <w:rPr>
          <w:rFonts w:ascii="Times New Roman" w:hAnsi="Times New Roman" w:cs="Times New Roman"/>
          <w:sz w:val="24"/>
          <w:szCs w:val="24"/>
        </w:rPr>
        <w:t>ü</w:t>
      </w:r>
      <w:r w:rsidR="001225E3">
        <w:rPr>
          <w:rFonts w:ascii="Times New Roman" w:hAnsi="Times New Roman" w:cs="Times New Roman"/>
          <w:sz w:val="24"/>
          <w:szCs w:val="24"/>
        </w:rPr>
        <w:t>stle</w:t>
      </w:r>
      <w:proofErr w:type="spellEnd"/>
      <w:r w:rsidR="001225E3">
        <w:rPr>
          <w:rFonts w:ascii="Times New Roman" w:hAnsi="Times New Roman" w:cs="Times New Roman"/>
          <w:sz w:val="24"/>
          <w:szCs w:val="24"/>
        </w:rPr>
        <w:t xml:space="preserve"> et al. 2012). In general, caspases inactivate proteins that protect living cells from apoptosis. They induce DNA fragmentation, chromatin condensation, membrane bleeding, cell shrinkage, and disassemble apoptotic bodies (Thornberry &amp; </w:t>
      </w:r>
      <w:proofErr w:type="spellStart"/>
      <w:r w:rsidR="001225E3">
        <w:rPr>
          <w:rFonts w:ascii="Times New Roman" w:hAnsi="Times New Roman" w:cs="Times New Roman"/>
          <w:sz w:val="24"/>
          <w:szCs w:val="24"/>
        </w:rPr>
        <w:t>Lazebnik</w:t>
      </w:r>
      <w:proofErr w:type="spellEnd"/>
      <w:r w:rsidR="001225E3">
        <w:rPr>
          <w:rFonts w:ascii="Times New Roman" w:hAnsi="Times New Roman" w:cs="Times New Roman"/>
          <w:sz w:val="24"/>
          <w:szCs w:val="24"/>
        </w:rPr>
        <w:t xml:space="preserve"> 1998).</w:t>
      </w:r>
    </w:p>
    <w:p w14:paraId="565B356E" w14:textId="77777777" w:rsidR="00090BE7" w:rsidRDefault="00090BE7">
      <w:pPr>
        <w:rPr>
          <w:rFonts w:ascii="Times New Roman" w:hAnsi="Times New Roman" w:cs="Times New Roman"/>
          <w:sz w:val="24"/>
          <w:szCs w:val="24"/>
        </w:rPr>
      </w:pPr>
      <w:r>
        <w:rPr>
          <w:rFonts w:ascii="Times New Roman" w:hAnsi="Times New Roman" w:cs="Times New Roman"/>
          <w:sz w:val="24"/>
          <w:szCs w:val="24"/>
        </w:rPr>
        <w:tab/>
        <w:t xml:space="preserve">Normal B16 melanoma cells should express high levels of p53 and low levels of Bcl-2 and Caspase-9. However, when the melanoma cells are treated with resveratrol, </w:t>
      </w:r>
      <w:r w:rsidR="00012A5E">
        <w:rPr>
          <w:rFonts w:ascii="Times New Roman" w:hAnsi="Times New Roman" w:cs="Times New Roman"/>
          <w:sz w:val="24"/>
          <w:szCs w:val="24"/>
        </w:rPr>
        <w:t>expression of p53 and Caspase-9 should increase, and Bcl-2 expression should decrease. I</w:t>
      </w:r>
      <w:r>
        <w:rPr>
          <w:rFonts w:ascii="Times New Roman" w:hAnsi="Times New Roman" w:cs="Times New Roman"/>
          <w:sz w:val="24"/>
          <w:szCs w:val="24"/>
        </w:rPr>
        <w:t xml:space="preserve">t </w:t>
      </w:r>
      <w:r>
        <w:rPr>
          <w:rFonts w:ascii="Times New Roman" w:hAnsi="Times New Roman" w:cs="Times New Roman"/>
          <w:sz w:val="24"/>
          <w:szCs w:val="24"/>
        </w:rPr>
        <w:lastRenderedPageBreak/>
        <w:t xml:space="preserve">is hypothesized that this will provide a successful treatment to induce apoptosis. </w:t>
      </w:r>
    </w:p>
    <w:p w14:paraId="041D942E" w14:textId="77777777" w:rsidR="001225E3" w:rsidRPr="00C72011" w:rsidRDefault="00090BE7">
      <w:pPr>
        <w:rPr>
          <w:rFonts w:ascii="Times New Roman" w:hAnsi="Times New Roman" w:cs="Times New Roman"/>
          <w:b/>
          <w:sz w:val="24"/>
          <w:szCs w:val="24"/>
        </w:rPr>
      </w:pPr>
      <w:r w:rsidRPr="00C72011">
        <w:rPr>
          <w:rFonts w:ascii="Times New Roman" w:hAnsi="Times New Roman" w:cs="Times New Roman"/>
          <w:b/>
          <w:sz w:val="24"/>
          <w:szCs w:val="24"/>
        </w:rPr>
        <w:t xml:space="preserve">Methods </w:t>
      </w:r>
    </w:p>
    <w:p w14:paraId="7DCA6CAB" w14:textId="77777777" w:rsidR="00090BE7" w:rsidRDefault="00090BE7">
      <w:pPr>
        <w:rPr>
          <w:rFonts w:ascii="Times New Roman" w:hAnsi="Times New Roman" w:cs="Times New Roman"/>
          <w:i/>
          <w:sz w:val="24"/>
          <w:szCs w:val="24"/>
        </w:rPr>
      </w:pPr>
      <w:r>
        <w:rPr>
          <w:rFonts w:ascii="Times New Roman" w:hAnsi="Times New Roman" w:cs="Times New Roman"/>
          <w:i/>
          <w:sz w:val="24"/>
          <w:szCs w:val="24"/>
        </w:rPr>
        <w:t xml:space="preserve">RNA Isolation </w:t>
      </w:r>
    </w:p>
    <w:p w14:paraId="59B7D2A8" w14:textId="77777777" w:rsidR="00090BE7" w:rsidRPr="00090BE7" w:rsidRDefault="00090BE7">
      <w:pPr>
        <w:rPr>
          <w:rFonts w:ascii="Times New Roman" w:hAnsi="Times New Roman" w:cs="Times New Roman"/>
          <w:sz w:val="24"/>
          <w:szCs w:val="24"/>
        </w:rPr>
      </w:pPr>
      <w:r>
        <w:rPr>
          <w:rFonts w:ascii="Times New Roman" w:hAnsi="Times New Roman" w:cs="Times New Roman"/>
          <w:sz w:val="24"/>
          <w:szCs w:val="24"/>
        </w:rPr>
        <w:tab/>
        <w:t>B16 murine melanoma cells (5 x 10^6 cells) were treated with resveratrol (25 µM) for 24 hours. Cells were snapped frozen at -80 degrees Celsius.</w:t>
      </w:r>
      <w:r w:rsidR="001146FC">
        <w:rPr>
          <w:rFonts w:ascii="Times New Roman" w:hAnsi="Times New Roman" w:cs="Times New Roman"/>
          <w:sz w:val="24"/>
          <w:szCs w:val="24"/>
        </w:rPr>
        <w:t xml:space="preserve"> RNA was isolated from B16 cells treated and not treated with resveratrol.</w:t>
      </w:r>
      <w:r>
        <w:rPr>
          <w:rFonts w:ascii="Times New Roman" w:hAnsi="Times New Roman" w:cs="Times New Roman"/>
          <w:sz w:val="24"/>
          <w:szCs w:val="24"/>
        </w:rPr>
        <w:t xml:space="preserve"> To isolate th</w:t>
      </w:r>
      <w:r w:rsidR="00A06CB4">
        <w:rPr>
          <w:rFonts w:ascii="Times New Roman" w:hAnsi="Times New Roman" w:cs="Times New Roman"/>
          <w:sz w:val="24"/>
          <w:szCs w:val="24"/>
        </w:rPr>
        <w:t>e RNA from the melanoma cells,</w:t>
      </w:r>
      <w:r>
        <w:rPr>
          <w:rFonts w:ascii="Times New Roman" w:hAnsi="Times New Roman" w:cs="Times New Roman"/>
          <w:sz w:val="24"/>
          <w:szCs w:val="24"/>
        </w:rPr>
        <w:t xml:space="preserve"> SV- Total RNA Miniprep</w:t>
      </w:r>
      <w:r w:rsidR="00A06CB4">
        <w:rPr>
          <w:rFonts w:ascii="Times New Roman" w:hAnsi="Times New Roman" w:cs="Times New Roman"/>
          <w:sz w:val="24"/>
          <w:szCs w:val="24"/>
        </w:rPr>
        <w:t xml:space="preserve"> isolation system was utilized from Promega. The spin protocol was utilized from this manual. First, </w:t>
      </w:r>
      <w:proofErr w:type="spellStart"/>
      <w:r w:rsidR="00A06CB4">
        <w:rPr>
          <w:rFonts w:ascii="Times New Roman" w:hAnsi="Times New Roman" w:cs="Times New Roman"/>
          <w:sz w:val="24"/>
          <w:szCs w:val="24"/>
        </w:rPr>
        <w:t>EtOH</w:t>
      </w:r>
      <w:proofErr w:type="spellEnd"/>
      <w:r w:rsidR="00A06CB4">
        <w:rPr>
          <w:rFonts w:ascii="Times New Roman" w:hAnsi="Times New Roman" w:cs="Times New Roman"/>
          <w:sz w:val="24"/>
          <w:szCs w:val="24"/>
        </w:rPr>
        <w:t xml:space="preserve"> was added to the lysate, followed by transferring the lysate to the spin basket assembly, washing, treating with DNase, centrifuging, and finally eluting RNA. </w:t>
      </w:r>
      <w:r>
        <w:rPr>
          <w:rFonts w:ascii="Times New Roman" w:hAnsi="Times New Roman" w:cs="Times New Roman"/>
          <w:sz w:val="24"/>
          <w:szCs w:val="24"/>
        </w:rPr>
        <w:t xml:space="preserve">RNA concentration and quality was measured using a nanodrop. </w:t>
      </w:r>
    </w:p>
    <w:p w14:paraId="7C195EA7" w14:textId="77777777" w:rsidR="00090BE7" w:rsidRDefault="00090BE7">
      <w:pPr>
        <w:rPr>
          <w:rFonts w:ascii="Times New Roman" w:hAnsi="Times New Roman" w:cs="Times New Roman"/>
          <w:i/>
          <w:sz w:val="24"/>
          <w:szCs w:val="24"/>
        </w:rPr>
      </w:pPr>
      <w:r>
        <w:rPr>
          <w:rFonts w:ascii="Times New Roman" w:hAnsi="Times New Roman" w:cs="Times New Roman"/>
          <w:i/>
          <w:sz w:val="24"/>
          <w:szCs w:val="24"/>
        </w:rPr>
        <w:t>cDNA Synthesis</w:t>
      </w:r>
    </w:p>
    <w:p w14:paraId="745134E2" w14:textId="77777777" w:rsidR="00A376E3" w:rsidRDefault="00A376E3">
      <w:pPr>
        <w:rPr>
          <w:rFonts w:ascii="Times New Roman" w:hAnsi="Times New Roman" w:cs="Times New Roman"/>
          <w:sz w:val="24"/>
          <w:szCs w:val="24"/>
        </w:rPr>
      </w:pPr>
      <w:r>
        <w:rPr>
          <w:rFonts w:ascii="Times New Roman" w:hAnsi="Times New Roman" w:cs="Times New Roman"/>
          <w:sz w:val="24"/>
          <w:szCs w:val="24"/>
        </w:rPr>
        <w:tab/>
        <w:t xml:space="preserve">Next, cDNA was created from the RNA, using </w:t>
      </w:r>
      <w:proofErr w:type="spellStart"/>
      <w:r>
        <w:rPr>
          <w:rFonts w:ascii="Times New Roman" w:hAnsi="Times New Roman" w:cs="Times New Roman"/>
          <w:sz w:val="24"/>
          <w:szCs w:val="24"/>
        </w:rPr>
        <w:t>GoTaq</w:t>
      </w:r>
      <w:proofErr w:type="spellEnd"/>
      <w:r>
        <w:rPr>
          <w:rFonts w:ascii="Times New Roman" w:hAnsi="Times New Roman" w:cs="Times New Roman"/>
          <w:sz w:val="24"/>
          <w:szCs w:val="24"/>
        </w:rPr>
        <w:t xml:space="preserve"> 2-s</w:t>
      </w:r>
      <w:r w:rsidR="00E33739">
        <w:rPr>
          <w:rFonts w:ascii="Times New Roman" w:hAnsi="Times New Roman" w:cs="Times New Roman"/>
          <w:sz w:val="24"/>
          <w:szCs w:val="24"/>
        </w:rPr>
        <w:t xml:space="preserve">tep RT-PCR System from Promega. The RNA from each treated type (with resveratrol or not) was combined with reverse transcription primer in a reaction tube. A ten µl solution of RNA, primer, and nuclease free water was obtained for each treatment group, followed by a denaturing of the RNA and reverse transcription primer at 70 degrees Celsius for five minutes and chilled at four degrees Celsius for five minutes. </w:t>
      </w:r>
    </w:p>
    <w:p w14:paraId="6A66CAFE" w14:textId="77777777" w:rsidR="00E86E27" w:rsidRDefault="00E86E27">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GoScript</w:t>
      </w:r>
      <w:proofErr w:type="spellEnd"/>
      <w:r>
        <w:rPr>
          <w:rFonts w:ascii="Times New Roman" w:hAnsi="Times New Roman" w:cs="Times New Roman"/>
          <w:sz w:val="24"/>
          <w:szCs w:val="24"/>
        </w:rPr>
        <w:t xml:space="preserve"> Reaction Mix was then combined, on ice, to each treatment group of RNA and reverse transcription primer in the reaction tubes. The mixture contained a </w:t>
      </w:r>
      <w:r>
        <w:rPr>
          <w:rFonts w:ascii="Times New Roman" w:hAnsi="Times New Roman" w:cs="Times New Roman"/>
          <w:sz w:val="24"/>
          <w:szCs w:val="24"/>
        </w:rPr>
        <w:lastRenderedPageBreak/>
        <w:t xml:space="preserve">ten </w:t>
      </w:r>
      <w:r>
        <w:rPr>
          <w:rFonts w:ascii="Times New Roman" w:hAnsi="Times New Roman" w:cs="Times New Roman"/>
          <w:sz w:val="24"/>
          <w:szCs w:val="24"/>
        </w:rPr>
        <w:t>µl</w:t>
      </w:r>
      <w:r>
        <w:rPr>
          <w:rFonts w:ascii="Times New Roman" w:hAnsi="Times New Roman" w:cs="Times New Roman"/>
          <w:sz w:val="24"/>
          <w:szCs w:val="24"/>
        </w:rPr>
        <w:t xml:space="preserve"> solution of nuclease-free water, 5X reaction buffer, MgCl2, PCR nucleotide mix, recombinant </w:t>
      </w:r>
      <w:proofErr w:type="spellStart"/>
      <w:r>
        <w:rPr>
          <w:rFonts w:ascii="Times New Roman" w:hAnsi="Times New Roman" w:cs="Times New Roman"/>
          <w:sz w:val="24"/>
          <w:szCs w:val="24"/>
        </w:rPr>
        <w:t>RNasin</w:t>
      </w:r>
      <w:proofErr w:type="spellEnd"/>
      <w:r>
        <w:rPr>
          <w:rFonts w:ascii="Times New Roman" w:hAnsi="Times New Roman" w:cs="Times New Roman"/>
          <w:sz w:val="24"/>
          <w:szCs w:val="24"/>
        </w:rPr>
        <w:t xml:space="preserve"> ribonuclease inhibitor, and reverse transcriptase, combined in that order. </w:t>
      </w:r>
    </w:p>
    <w:p w14:paraId="04866D16" w14:textId="77777777" w:rsidR="00E86E27" w:rsidRPr="00A376E3" w:rsidRDefault="00E86E27">
      <w:pPr>
        <w:rPr>
          <w:rFonts w:ascii="Times New Roman" w:hAnsi="Times New Roman" w:cs="Times New Roman"/>
          <w:sz w:val="24"/>
          <w:szCs w:val="24"/>
        </w:rPr>
      </w:pPr>
      <w:r>
        <w:rPr>
          <w:rFonts w:ascii="Times New Roman" w:hAnsi="Times New Roman" w:cs="Times New Roman"/>
          <w:sz w:val="24"/>
          <w:szCs w:val="24"/>
        </w:rPr>
        <w:tab/>
      </w:r>
      <w:r w:rsidR="00E770FD">
        <w:rPr>
          <w:rFonts w:ascii="Times New Roman" w:hAnsi="Times New Roman" w:cs="Times New Roman"/>
          <w:sz w:val="24"/>
          <w:szCs w:val="24"/>
        </w:rPr>
        <w:t>T</w:t>
      </w:r>
      <w:r>
        <w:rPr>
          <w:rFonts w:ascii="Times New Roman" w:hAnsi="Times New Roman" w:cs="Times New Roman"/>
          <w:sz w:val="24"/>
          <w:szCs w:val="24"/>
        </w:rPr>
        <w:t xml:space="preserve">en </w:t>
      </w:r>
      <w:r>
        <w:rPr>
          <w:rFonts w:ascii="Times New Roman" w:hAnsi="Times New Roman" w:cs="Times New Roman"/>
          <w:sz w:val="24"/>
          <w:szCs w:val="24"/>
        </w:rPr>
        <w:t>µl</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GoScript</w:t>
      </w:r>
      <w:proofErr w:type="spellEnd"/>
      <w:r>
        <w:rPr>
          <w:rFonts w:ascii="Times New Roman" w:hAnsi="Times New Roman" w:cs="Times New Roman"/>
          <w:sz w:val="24"/>
          <w:szCs w:val="24"/>
        </w:rPr>
        <w:t xml:space="preserve"> reaction mix was mixed with </w:t>
      </w:r>
      <w:r w:rsidR="00E770FD">
        <w:rPr>
          <w:rFonts w:ascii="Times New Roman" w:hAnsi="Times New Roman" w:cs="Times New Roman"/>
          <w:sz w:val="24"/>
          <w:szCs w:val="24"/>
        </w:rPr>
        <w:t xml:space="preserve">ten </w:t>
      </w:r>
      <w:r w:rsidR="00E770FD">
        <w:rPr>
          <w:rFonts w:ascii="Times New Roman" w:hAnsi="Times New Roman" w:cs="Times New Roman"/>
          <w:sz w:val="24"/>
          <w:szCs w:val="24"/>
        </w:rPr>
        <w:t>µl</w:t>
      </w:r>
      <w:r w:rsidR="00E770FD">
        <w:rPr>
          <w:rFonts w:ascii="Times New Roman" w:hAnsi="Times New Roman" w:cs="Times New Roman"/>
          <w:sz w:val="24"/>
          <w:szCs w:val="24"/>
        </w:rPr>
        <w:t xml:space="preserve"> of </w:t>
      </w:r>
      <w:r>
        <w:rPr>
          <w:rFonts w:ascii="Times New Roman" w:hAnsi="Times New Roman" w:cs="Times New Roman"/>
          <w:sz w:val="24"/>
          <w:szCs w:val="24"/>
        </w:rPr>
        <w:t xml:space="preserve">each treatment group of RNA. </w:t>
      </w:r>
      <w:r w:rsidR="00E770FD">
        <w:rPr>
          <w:rFonts w:ascii="Times New Roman" w:hAnsi="Times New Roman" w:cs="Times New Roman"/>
          <w:sz w:val="24"/>
          <w:szCs w:val="24"/>
        </w:rPr>
        <w:t xml:space="preserve">Finally, the reaction processed through five minutes of annealing at 25 degrees Celsius, one hour of extending at 42 degrees Celsius, and a </w:t>
      </w:r>
      <w:r w:rsidR="001856BB">
        <w:rPr>
          <w:rFonts w:ascii="Times New Roman" w:hAnsi="Times New Roman" w:cs="Times New Roman"/>
          <w:sz w:val="24"/>
          <w:szCs w:val="24"/>
        </w:rPr>
        <w:t>15-minute</w:t>
      </w:r>
      <w:r w:rsidR="00E770FD">
        <w:rPr>
          <w:rFonts w:ascii="Times New Roman" w:hAnsi="Times New Roman" w:cs="Times New Roman"/>
          <w:sz w:val="24"/>
          <w:szCs w:val="24"/>
        </w:rPr>
        <w:t xml:space="preserve"> period of inactivating at 70 degrees Celsius. </w:t>
      </w:r>
      <w:r w:rsidR="001856BB">
        <w:rPr>
          <w:rFonts w:ascii="Times New Roman" w:hAnsi="Times New Roman" w:cs="Times New Roman"/>
          <w:sz w:val="24"/>
          <w:szCs w:val="24"/>
        </w:rPr>
        <w:t xml:space="preserve">The cDNA samples were stored at -20 degrees Celsius until sequencing. </w:t>
      </w:r>
    </w:p>
    <w:p w14:paraId="34138D4E" w14:textId="77777777" w:rsidR="00090BE7" w:rsidRDefault="00090BE7">
      <w:pPr>
        <w:rPr>
          <w:rFonts w:ascii="Times New Roman" w:hAnsi="Times New Roman" w:cs="Times New Roman"/>
          <w:i/>
          <w:sz w:val="24"/>
          <w:szCs w:val="24"/>
        </w:rPr>
      </w:pPr>
      <w:r>
        <w:rPr>
          <w:rFonts w:ascii="Times New Roman" w:hAnsi="Times New Roman" w:cs="Times New Roman"/>
          <w:i/>
          <w:sz w:val="24"/>
          <w:szCs w:val="24"/>
        </w:rPr>
        <w:t>RT-PCR</w:t>
      </w:r>
    </w:p>
    <w:p w14:paraId="6D20B888" w14:textId="77777777" w:rsidR="00E33739" w:rsidRPr="00BD10E4" w:rsidRDefault="00E33739">
      <w:pPr>
        <w:rPr>
          <w:sz w:val="24"/>
          <w:szCs w:val="24"/>
        </w:rPr>
      </w:pPr>
      <w:r>
        <w:rPr>
          <w:rFonts w:ascii="Times New Roman" w:hAnsi="Times New Roman" w:cs="Times New Roman"/>
          <w:sz w:val="24"/>
          <w:szCs w:val="24"/>
        </w:rPr>
        <w:tab/>
        <w:t xml:space="preserve">After the cDNA was created from reverse transcription, RT-PCR was then ready to be performed with the primers for the genes of interest. </w:t>
      </w:r>
      <w:r w:rsidR="00E770FD">
        <w:rPr>
          <w:rFonts w:ascii="Times New Roman" w:hAnsi="Times New Roman" w:cs="Times New Roman"/>
          <w:sz w:val="24"/>
          <w:szCs w:val="24"/>
        </w:rPr>
        <w:t xml:space="preserve">Ten </w:t>
      </w:r>
      <w:r w:rsidR="00E770FD">
        <w:rPr>
          <w:rFonts w:ascii="Times New Roman" w:hAnsi="Times New Roman" w:cs="Times New Roman"/>
          <w:sz w:val="24"/>
          <w:szCs w:val="24"/>
        </w:rPr>
        <w:t>µl</w:t>
      </w:r>
      <w:r w:rsidR="00E770FD">
        <w:rPr>
          <w:rFonts w:ascii="Times New Roman" w:hAnsi="Times New Roman" w:cs="Times New Roman"/>
          <w:sz w:val="24"/>
          <w:szCs w:val="24"/>
        </w:rPr>
        <w:t xml:space="preserve"> of each RNA treatment group were placed in each well in a multicell plate. 25 </w:t>
      </w:r>
      <w:r w:rsidR="00E770FD">
        <w:rPr>
          <w:rFonts w:ascii="Times New Roman" w:hAnsi="Times New Roman" w:cs="Times New Roman"/>
          <w:sz w:val="24"/>
          <w:szCs w:val="24"/>
        </w:rPr>
        <w:t>µl</w:t>
      </w:r>
      <w:r w:rsidR="00E770FD">
        <w:rPr>
          <w:rFonts w:ascii="Times New Roman" w:hAnsi="Times New Roman" w:cs="Times New Roman"/>
          <w:sz w:val="24"/>
          <w:szCs w:val="24"/>
        </w:rPr>
        <w:t xml:space="preserve"> of </w:t>
      </w:r>
      <w:proofErr w:type="spellStart"/>
      <w:r w:rsidR="00E770FD">
        <w:rPr>
          <w:rFonts w:ascii="Times New Roman" w:hAnsi="Times New Roman" w:cs="Times New Roman"/>
          <w:sz w:val="24"/>
          <w:szCs w:val="24"/>
        </w:rPr>
        <w:t>GoTaq</w:t>
      </w:r>
      <w:proofErr w:type="spellEnd"/>
      <w:r w:rsidR="00E770FD">
        <w:rPr>
          <w:rFonts w:ascii="Times New Roman" w:hAnsi="Times New Roman" w:cs="Times New Roman"/>
          <w:sz w:val="24"/>
          <w:szCs w:val="24"/>
        </w:rPr>
        <w:t xml:space="preserve"> qPCR Master Mix, 10 </w:t>
      </w:r>
      <w:r w:rsidR="00E770FD">
        <w:rPr>
          <w:rFonts w:ascii="Times New Roman" w:hAnsi="Times New Roman" w:cs="Times New Roman"/>
          <w:sz w:val="24"/>
          <w:szCs w:val="24"/>
        </w:rPr>
        <w:t>µl</w:t>
      </w:r>
      <w:r w:rsidR="00E770FD">
        <w:rPr>
          <w:rFonts w:ascii="Times New Roman" w:hAnsi="Times New Roman" w:cs="Times New Roman"/>
          <w:sz w:val="24"/>
          <w:szCs w:val="24"/>
        </w:rPr>
        <w:t xml:space="preserve"> of nuclease-free water, and five </w:t>
      </w:r>
      <w:r w:rsidR="00E770FD">
        <w:rPr>
          <w:rFonts w:ascii="Times New Roman" w:hAnsi="Times New Roman" w:cs="Times New Roman"/>
          <w:sz w:val="24"/>
          <w:szCs w:val="24"/>
        </w:rPr>
        <w:t>µl</w:t>
      </w:r>
      <w:r w:rsidR="00E770FD">
        <w:rPr>
          <w:rFonts w:ascii="Times New Roman" w:hAnsi="Times New Roman" w:cs="Times New Roman"/>
          <w:sz w:val="24"/>
          <w:szCs w:val="24"/>
        </w:rPr>
        <w:t xml:space="preserve"> of the appropriate primers were paced into each cell. </w:t>
      </w:r>
      <w:r w:rsidR="00E86E27">
        <w:rPr>
          <w:rFonts w:ascii="Times New Roman" w:hAnsi="Times New Roman" w:cs="Times New Roman"/>
          <w:sz w:val="24"/>
          <w:szCs w:val="24"/>
        </w:rPr>
        <w:t xml:space="preserve">(p53: forward – </w:t>
      </w:r>
      <w:r w:rsidR="00E86E27">
        <w:rPr>
          <w:color w:val="000000"/>
          <w:sz w:val="24"/>
          <w:szCs w:val="24"/>
          <w:shd w:val="clear" w:color="auto" w:fill="FFFFFF"/>
        </w:rPr>
        <w:t>TCACAGCGTCTGTTGACATTT</w:t>
      </w:r>
      <w:r w:rsidR="00E86E27">
        <w:rPr>
          <w:color w:val="000000"/>
          <w:sz w:val="24"/>
          <w:szCs w:val="24"/>
          <w:shd w:val="clear" w:color="auto" w:fill="FFFFFF"/>
        </w:rPr>
        <w:t xml:space="preserve">, reverse – </w:t>
      </w:r>
      <w:r w:rsidR="00E86E27">
        <w:rPr>
          <w:color w:val="000000"/>
          <w:sz w:val="24"/>
          <w:szCs w:val="24"/>
          <w:shd w:val="clear" w:color="auto" w:fill="FFFFFF"/>
        </w:rPr>
        <w:t>ACCAAGCTCATTACCCTGACA</w:t>
      </w:r>
      <w:r w:rsidR="00E86E27">
        <w:rPr>
          <w:color w:val="000000"/>
          <w:sz w:val="24"/>
          <w:szCs w:val="24"/>
          <w:shd w:val="clear" w:color="auto" w:fill="FFFFFF"/>
        </w:rPr>
        <w:t xml:space="preserve">; Bcl-2: forward – </w:t>
      </w:r>
      <w:r w:rsidR="00E86E27">
        <w:rPr>
          <w:color w:val="000000"/>
          <w:sz w:val="24"/>
          <w:szCs w:val="24"/>
          <w:shd w:val="clear" w:color="auto" w:fill="FFFFFF"/>
        </w:rPr>
        <w:t>GAGCCTGTGAGAGACGTGG</w:t>
      </w:r>
      <w:r w:rsidR="00E86E27">
        <w:rPr>
          <w:color w:val="000000"/>
          <w:sz w:val="24"/>
          <w:szCs w:val="24"/>
          <w:shd w:val="clear" w:color="auto" w:fill="FFFFFF"/>
        </w:rPr>
        <w:t xml:space="preserve">, reverse – </w:t>
      </w:r>
      <w:r w:rsidR="00E86E27">
        <w:rPr>
          <w:color w:val="000000"/>
          <w:sz w:val="24"/>
          <w:szCs w:val="24"/>
          <w:shd w:val="clear" w:color="auto" w:fill="FFFFFF"/>
        </w:rPr>
        <w:t>CGAGTCTGTGTATAGCAATCCCA</w:t>
      </w:r>
      <w:r w:rsidR="00E86E27">
        <w:rPr>
          <w:color w:val="000000"/>
          <w:sz w:val="24"/>
          <w:szCs w:val="24"/>
          <w:shd w:val="clear" w:color="auto" w:fill="FFFFFF"/>
        </w:rPr>
        <w:t xml:space="preserve">; Caspase-9: forward – </w:t>
      </w:r>
      <w:r w:rsidR="00E86E27">
        <w:rPr>
          <w:color w:val="000000"/>
          <w:sz w:val="24"/>
          <w:szCs w:val="24"/>
          <w:shd w:val="clear" w:color="auto" w:fill="FFFFFF"/>
        </w:rPr>
        <w:t>GGCTGTTAAACCCCTAGACCA</w:t>
      </w:r>
      <w:r w:rsidR="00E86E27">
        <w:rPr>
          <w:color w:val="000000"/>
          <w:sz w:val="24"/>
          <w:szCs w:val="24"/>
          <w:shd w:val="clear" w:color="auto" w:fill="FFFFFF"/>
        </w:rPr>
        <w:t xml:space="preserve">, reverse – </w:t>
      </w:r>
      <w:r w:rsidR="00E86E27">
        <w:rPr>
          <w:color w:val="000000"/>
          <w:sz w:val="24"/>
          <w:szCs w:val="24"/>
          <w:shd w:val="clear" w:color="auto" w:fill="FFFFFF"/>
        </w:rPr>
        <w:t>TGACGGGTCCAGCTTCACTA</w:t>
      </w:r>
      <w:r w:rsidR="00E770FD">
        <w:rPr>
          <w:color w:val="000000"/>
          <w:sz w:val="24"/>
          <w:szCs w:val="24"/>
          <w:shd w:val="clear" w:color="auto" w:fill="FFFFFF"/>
        </w:rPr>
        <w:t xml:space="preserve">; B-actin: forward </w:t>
      </w:r>
      <w:r w:rsidR="00BD10E4">
        <w:rPr>
          <w:color w:val="000000"/>
          <w:sz w:val="24"/>
          <w:szCs w:val="24"/>
          <w:shd w:val="clear" w:color="auto" w:fill="FFFFFF"/>
        </w:rPr>
        <w:t xml:space="preserve">– </w:t>
      </w:r>
      <w:r w:rsidR="00BD10E4">
        <w:rPr>
          <w:bCs/>
          <w:color w:val="000000"/>
          <w:sz w:val="24"/>
          <w:szCs w:val="24"/>
        </w:rPr>
        <w:t>GTGTGATGGTGGGAATGGGTCAGA</w:t>
      </w:r>
      <w:r w:rsidR="00BD10E4">
        <w:rPr>
          <w:color w:val="000000"/>
          <w:sz w:val="24"/>
          <w:szCs w:val="24"/>
          <w:shd w:val="clear" w:color="auto" w:fill="FFFFFF"/>
        </w:rPr>
        <w:t xml:space="preserve">, reverse - </w:t>
      </w:r>
      <w:r w:rsidR="00BD10E4">
        <w:rPr>
          <w:sz w:val="24"/>
          <w:szCs w:val="24"/>
        </w:rPr>
        <w:t>TACGACCAGAGGCATACAGGGACA</w:t>
      </w:r>
      <w:r w:rsidR="00E86E27">
        <w:rPr>
          <w:color w:val="000000"/>
          <w:sz w:val="24"/>
          <w:szCs w:val="24"/>
          <w:shd w:val="clear" w:color="auto" w:fill="FFFFFF"/>
        </w:rPr>
        <w:t xml:space="preserve">). Each </w:t>
      </w:r>
      <w:r w:rsidR="00E770FD">
        <w:rPr>
          <w:color w:val="000000"/>
          <w:sz w:val="24"/>
          <w:szCs w:val="24"/>
          <w:shd w:val="clear" w:color="auto" w:fill="FFFFFF"/>
        </w:rPr>
        <w:t xml:space="preserve">treatment group was combined with B-actin to act as a housekeeping gene, p53, Bcl-2, and Caspase-9 in three trials for each primer sequence.  </w:t>
      </w:r>
      <w:r w:rsidR="00BD10E4">
        <w:rPr>
          <w:color w:val="000000"/>
          <w:sz w:val="24"/>
          <w:szCs w:val="24"/>
          <w:shd w:val="clear" w:color="auto" w:fill="FFFFFF"/>
        </w:rPr>
        <w:t>The multicell plate was ran through the PCR inst</w:t>
      </w:r>
      <w:r w:rsidR="001856BB">
        <w:rPr>
          <w:color w:val="000000"/>
          <w:sz w:val="24"/>
          <w:szCs w:val="24"/>
          <w:shd w:val="clear" w:color="auto" w:fill="FFFFFF"/>
        </w:rPr>
        <w:t>rument to undergo standard qPCR (</w:t>
      </w:r>
      <w:proofErr w:type="spellStart"/>
      <w:r w:rsidR="001856BB">
        <w:rPr>
          <w:color w:val="000000"/>
          <w:sz w:val="24"/>
          <w:szCs w:val="24"/>
          <w:shd w:val="clear" w:color="auto" w:fill="FFFFFF"/>
        </w:rPr>
        <w:t>GoTaq</w:t>
      </w:r>
      <w:proofErr w:type="spellEnd"/>
      <w:r w:rsidR="001856BB">
        <w:rPr>
          <w:color w:val="000000"/>
          <w:sz w:val="24"/>
          <w:szCs w:val="24"/>
          <w:shd w:val="clear" w:color="auto" w:fill="FFFFFF"/>
        </w:rPr>
        <w:t xml:space="preserve"> Hot Start Polymerase activation, denaturation, annealing/extension, and dissociation). </w:t>
      </w:r>
    </w:p>
    <w:p w14:paraId="1B543963" w14:textId="77777777" w:rsidR="00BD10E4" w:rsidRDefault="00090BE7">
      <w:pPr>
        <w:rPr>
          <w:rFonts w:ascii="Times New Roman" w:hAnsi="Times New Roman" w:cs="Times New Roman"/>
          <w:sz w:val="24"/>
          <w:szCs w:val="24"/>
        </w:rPr>
      </w:pPr>
      <w:r>
        <w:rPr>
          <w:rFonts w:ascii="Times New Roman" w:hAnsi="Times New Roman" w:cs="Times New Roman"/>
          <w:i/>
          <w:sz w:val="24"/>
          <w:szCs w:val="24"/>
        </w:rPr>
        <w:lastRenderedPageBreak/>
        <w:t>Data Analysis</w:t>
      </w:r>
      <w:r w:rsidR="00A8253B">
        <w:rPr>
          <w:rFonts w:ascii="Times New Roman" w:hAnsi="Times New Roman" w:cs="Times New Roman"/>
          <w:sz w:val="24"/>
          <w:szCs w:val="24"/>
        </w:rPr>
        <w:tab/>
      </w:r>
    </w:p>
    <w:p w14:paraId="092A47BC" w14:textId="77777777" w:rsidR="00B501D6" w:rsidRDefault="00BD10E4">
      <w:pPr>
        <w:rPr>
          <w:rFonts w:ascii="Times New Roman" w:hAnsi="Times New Roman" w:cs="Times New Roman"/>
          <w:sz w:val="24"/>
          <w:szCs w:val="24"/>
        </w:rPr>
      </w:pPr>
      <w:r>
        <w:rPr>
          <w:rFonts w:ascii="Times New Roman" w:hAnsi="Times New Roman" w:cs="Times New Roman"/>
          <w:sz w:val="24"/>
          <w:szCs w:val="24"/>
        </w:rPr>
        <w:tab/>
        <w:t xml:space="preserve">After the cDNA and its respective primers underwent standard qPCR, the number of cycles that it took the gene to cross over the threshold to display expression was quantified and analyzed in comparison to the housekeeping gene. </w:t>
      </w:r>
      <w:r w:rsidR="000E71C1">
        <w:rPr>
          <w:rFonts w:ascii="Times New Roman" w:hAnsi="Times New Roman" w:cs="Times New Roman"/>
          <w:sz w:val="24"/>
          <w:szCs w:val="24"/>
        </w:rPr>
        <w:t xml:space="preserve">The delta delta Ct method was utilized. </w:t>
      </w:r>
      <w:r>
        <w:rPr>
          <w:rFonts w:ascii="Times New Roman" w:hAnsi="Times New Roman" w:cs="Times New Roman"/>
          <w:sz w:val="24"/>
          <w:szCs w:val="24"/>
        </w:rPr>
        <w:t>First</w:t>
      </w:r>
      <w:r w:rsidR="000E71C1">
        <w:rPr>
          <w:rFonts w:ascii="Times New Roman" w:hAnsi="Times New Roman" w:cs="Times New Roman"/>
          <w:sz w:val="24"/>
          <w:szCs w:val="24"/>
        </w:rPr>
        <w:t xml:space="preserve">, p53, Bcl-2, and Caspase-9 values of expression were normalized to the house-keeping gene values, B-actin (delta Ct). Next, the normalized values were used to compare the untreated (media) B16 samples to the treated, resveratrol samples (delta delta Ct). </w:t>
      </w:r>
      <w:r w:rsidR="00B501D6">
        <w:rPr>
          <w:rFonts w:ascii="Times New Roman" w:hAnsi="Times New Roman" w:cs="Times New Roman"/>
          <w:sz w:val="24"/>
          <w:szCs w:val="24"/>
        </w:rPr>
        <w:t xml:space="preserve">A two-tailed, homoscedastic t-test was conducted for each gene comparison in excel to determine significance. </w:t>
      </w:r>
    </w:p>
    <w:p w14:paraId="360EB6B0" w14:textId="77777777" w:rsidR="00B501D6" w:rsidRPr="00C72011" w:rsidRDefault="00B501D6">
      <w:pPr>
        <w:rPr>
          <w:rFonts w:ascii="Times New Roman" w:hAnsi="Times New Roman" w:cs="Times New Roman"/>
          <w:b/>
          <w:sz w:val="24"/>
          <w:szCs w:val="24"/>
        </w:rPr>
      </w:pPr>
      <w:r w:rsidRPr="00C72011">
        <w:rPr>
          <w:rFonts w:ascii="Times New Roman" w:hAnsi="Times New Roman" w:cs="Times New Roman"/>
          <w:b/>
          <w:sz w:val="24"/>
          <w:szCs w:val="24"/>
        </w:rPr>
        <w:t>Results</w:t>
      </w:r>
    </w:p>
    <w:p w14:paraId="6D834B09" w14:textId="77777777" w:rsidR="00C33CA3" w:rsidRDefault="002B6E2A">
      <w:pPr>
        <w:rPr>
          <w:rFonts w:ascii="Times New Roman" w:hAnsi="Times New Roman" w:cs="Times New Roman"/>
          <w:sz w:val="24"/>
          <w:szCs w:val="24"/>
        </w:rPr>
      </w:pPr>
      <w:r>
        <w:rPr>
          <w:rFonts w:ascii="Times New Roman" w:hAnsi="Times New Roman" w:cs="Times New Roman"/>
          <w:sz w:val="24"/>
          <w:szCs w:val="24"/>
        </w:rPr>
        <w:tab/>
        <w:t>Resveratrol significantly increased expression of p53 and Caspase-9, and decreased expression of Bcl-2. Expression</w:t>
      </w:r>
      <w:r w:rsidR="00B501D6">
        <w:rPr>
          <w:rFonts w:ascii="Times New Roman" w:hAnsi="Times New Roman" w:cs="Times New Roman"/>
          <w:sz w:val="24"/>
          <w:szCs w:val="24"/>
        </w:rPr>
        <w:t xml:space="preserve"> of p53</w:t>
      </w:r>
      <w:r>
        <w:rPr>
          <w:rFonts w:ascii="Times New Roman" w:hAnsi="Times New Roman" w:cs="Times New Roman"/>
          <w:sz w:val="24"/>
          <w:szCs w:val="24"/>
        </w:rPr>
        <w:t xml:space="preserve"> and Caspase-9</w:t>
      </w:r>
      <w:r w:rsidR="00B501D6">
        <w:rPr>
          <w:rFonts w:ascii="Times New Roman" w:hAnsi="Times New Roman" w:cs="Times New Roman"/>
          <w:sz w:val="24"/>
          <w:szCs w:val="24"/>
        </w:rPr>
        <w:t xml:space="preserve"> in resveratrol treated B16 melanoma samples</w:t>
      </w:r>
      <w:r>
        <w:rPr>
          <w:rFonts w:ascii="Times New Roman" w:hAnsi="Times New Roman" w:cs="Times New Roman"/>
          <w:sz w:val="24"/>
          <w:szCs w:val="24"/>
        </w:rPr>
        <w:t xml:space="preserve"> was significantly higher than media samples (p&lt;0.01 for both analyses). Expression of Bcl-2 in resveratrol treated B16 melanoma samples was significantly lower than media samples (p&lt;0.01). </w:t>
      </w:r>
    </w:p>
    <w:p w14:paraId="60E294F3" w14:textId="77777777" w:rsidR="002B6E2A" w:rsidRDefault="002B6E2A">
      <w:pPr>
        <w:rPr>
          <w:rFonts w:ascii="Times New Roman" w:hAnsi="Times New Roman" w:cs="Times New Roman"/>
          <w:sz w:val="24"/>
          <w:szCs w:val="24"/>
        </w:rPr>
      </w:pPr>
      <w:r>
        <w:rPr>
          <w:rFonts w:ascii="Times New Roman" w:hAnsi="Times New Roman" w:cs="Times New Roman"/>
          <w:sz w:val="24"/>
          <w:szCs w:val="24"/>
        </w:rPr>
        <w:tab/>
        <w:t xml:space="preserve">In resveratrol treated B16 melanoma samples, expression of p53 was increased by approximately 6-fold (Figure 1-A); expression of Bcl-2 was decreased by approximately 275-fold (Figure 1-B); expression of Caspase-9 was increased by approximately 8-fold (Figure 1-C). </w:t>
      </w:r>
    </w:p>
    <w:p w14:paraId="6F7911B4" w14:textId="77777777" w:rsidR="00C72011" w:rsidRDefault="00C72011">
      <w:pPr>
        <w:rPr>
          <w:rFonts w:ascii="Times New Roman" w:hAnsi="Times New Roman" w:cs="Times New Roman"/>
          <w:b/>
          <w:sz w:val="24"/>
          <w:szCs w:val="24"/>
        </w:rPr>
      </w:pPr>
    </w:p>
    <w:p w14:paraId="12A92805" w14:textId="77777777" w:rsidR="00BB1B27" w:rsidRPr="00BB1B27" w:rsidRDefault="00BB1B27" w:rsidP="00BB1B27">
      <w:pPr>
        <w:spacing w:line="240" w:lineRule="auto"/>
        <w:ind w:left="0"/>
        <w:contextualSpacing/>
        <w:rPr>
          <w:rFonts w:ascii="Times New Roman" w:hAnsi="Times New Roman" w:cs="Times New Roman"/>
          <w:sz w:val="24"/>
          <w:szCs w:val="24"/>
        </w:rPr>
      </w:pPr>
      <w:r>
        <w:rPr>
          <w:noProof/>
        </w:rPr>
        <w:drawing>
          <wp:inline distT="0" distB="0" distL="0" distR="0" wp14:anchorId="6311812C" wp14:editId="31955F75">
            <wp:extent cx="2902688" cy="3799205"/>
            <wp:effectExtent l="0" t="0" r="12065" b="10795"/>
            <wp:docPr id="1" name="Chart 1">
              <a:extLst xmlns:a="http://schemas.openxmlformats.org/drawingml/2006/main">
                <a:ext uri="{FF2B5EF4-FFF2-40B4-BE49-F238E27FC236}">
                  <a16:creationId xmlns:a16="http://schemas.microsoft.com/office/drawing/2014/main" id="{7410B25E-7E87-4133-A29F-1EB728892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rPr>
        <w:drawing>
          <wp:inline distT="0" distB="0" distL="0" distR="0" wp14:anchorId="4A7BE99D" wp14:editId="0EBE0B46">
            <wp:extent cx="2934335" cy="3793815"/>
            <wp:effectExtent l="0" t="0" r="18415" b="16510"/>
            <wp:docPr id="3" name="Chart 3">
              <a:extLst xmlns:a="http://schemas.openxmlformats.org/drawingml/2006/main">
                <a:ext uri="{FF2B5EF4-FFF2-40B4-BE49-F238E27FC236}">
                  <a16:creationId xmlns:a16="http://schemas.microsoft.com/office/drawing/2014/main" id="{B987B933-2CFB-4B9B-956C-0FB0F0F8D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t xml:space="preserve">                       </w:t>
      </w:r>
    </w:p>
    <w:p w14:paraId="7E710494" w14:textId="77777777" w:rsidR="00BB1B27" w:rsidRDefault="00BB1B27" w:rsidP="00BB1B27">
      <w:pPr>
        <w:spacing w:line="240" w:lineRule="auto"/>
        <w:ind w:left="0"/>
        <w:contextualSpacing/>
        <w:rPr>
          <w:noProof/>
        </w:rPr>
      </w:pPr>
      <w:r>
        <w:rPr>
          <w:noProof/>
        </w:rPr>
        <mc:AlternateContent>
          <mc:Choice Requires="wps">
            <w:drawing>
              <wp:inline distT="0" distB="0" distL="0" distR="0" wp14:anchorId="4B6DFC56" wp14:editId="55764B7A">
                <wp:extent cx="2913321" cy="3654691"/>
                <wp:effectExtent l="0" t="0" r="20955"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21" cy="3654691"/>
                        </a:xfrm>
                        <a:prstGeom prst="rect">
                          <a:avLst/>
                        </a:prstGeom>
                        <a:solidFill>
                          <a:srgbClr val="FFFFFF"/>
                        </a:solidFill>
                        <a:ln w="9525">
                          <a:solidFill>
                            <a:srgbClr val="000000"/>
                          </a:solidFill>
                          <a:miter lim="800000"/>
                          <a:headEnd/>
                          <a:tailEnd/>
                        </a:ln>
                      </wps:spPr>
                      <wps:txbx>
                        <w:txbxContent>
                          <w:p w14:paraId="68CBE21E" w14:textId="77777777" w:rsidR="00482446" w:rsidRDefault="00482446" w:rsidP="00482446">
                            <w:pPr>
                              <w:rPr>
                                <w:rFonts w:ascii="Times New Roman" w:hAnsi="Times New Roman" w:cs="Times New Roman"/>
                                <w:sz w:val="24"/>
                                <w:szCs w:val="24"/>
                              </w:rPr>
                            </w:pPr>
                            <w:r w:rsidRPr="00C33CA3">
                              <w:rPr>
                                <w:rFonts w:ascii="Times New Roman" w:hAnsi="Times New Roman" w:cs="Times New Roman"/>
                                <w:b/>
                                <w:sz w:val="24"/>
                                <w:szCs w:val="24"/>
                              </w:rPr>
                              <w:t>Figure 1. Change in expression levels of p53 (A), Bcl-2 (B), and Caspase-9 (C) in B16 melanoma samples (media) and resveratrol treated samples (res).</w:t>
                            </w:r>
                            <w:r>
                              <w:rPr>
                                <w:rFonts w:ascii="Times New Roman" w:hAnsi="Times New Roman" w:cs="Times New Roman"/>
                                <w:sz w:val="24"/>
                                <w:szCs w:val="24"/>
                              </w:rPr>
                              <w:t xml:space="preserve"> Fold changes were determined by calculating 2^delta delta Ct. The error bars represent standard deviation from the mean values.</w:t>
                            </w:r>
                          </w:p>
                          <w:p w14:paraId="70AE82EB" w14:textId="77777777" w:rsidR="00BB1B27" w:rsidRDefault="00BB1B27"/>
                        </w:txbxContent>
                      </wps:txbx>
                      <wps:bodyPr rot="0" vert="horz" wrap="square" lIns="91440" tIns="45720" rIns="91440" bIns="45720" anchor="t" anchorCtr="0">
                        <a:noAutofit/>
                      </wps:bodyPr>
                    </wps:wsp>
                  </a:graphicData>
                </a:graphic>
              </wp:inline>
            </w:drawing>
          </mc:Choice>
          <mc:Fallback>
            <w:pict>
              <v:shapetype w14:anchorId="4B6DFC56" id="_x0000_t202" coordsize="21600,21600" o:spt="202" path="m,l,21600r21600,l21600,xe">
                <v:stroke joinstyle="miter"/>
                <v:path gradientshapeok="t" o:connecttype="rect"/>
              </v:shapetype>
              <v:shape id="Text Box 2" o:spid="_x0000_s1026" type="#_x0000_t202" style="width:229.4pt;height:2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UeJQIAAEcEAAAOAAAAZHJzL2Uyb0RvYy54bWysU9uO2yAQfa/Uf0C8N46dy26sOKtttqkq&#10;bS/Sbj8AYxyjAkOBxN5+fQecTaNt+1KVB8Qww2HmnJn1zaAVOQrnJZiK5pMpJcJwaKTZV/Tr4+7N&#10;NSU+MNMwBUZU9El4erN5/Wrd21IU0IFqhCMIYnzZ24p2IdgyyzzvhGZ+AlYYdLbgNAtoun3WONYj&#10;ulZZMZ0usx5cYx1w4T3e3o1Oukn4bSt4+Ny2XgSiKoq5hbS7tNdxzzZrVu4ds53kpzTYP2ShmTT4&#10;6RnqjgVGDk7+BqUld+ChDRMOOoO2lVykGrCafPqimoeOWZFqQXK8PdPk/x8s/3T84ohsKlrkV5QY&#10;plGkRzEE8hYGUkR+eutLDHuwGBgGvEadU63e3gP/5omBbcfMXtw6B30nWIP55fFldvF0xPERpO4/&#10;QoPfsEOABDS0TkfykA6C6KjT01mbmArHy2KVz2ZFTglH32y5mC9X4x+sfH5unQ/vBWgSDxV1KH6C&#10;Z8d7H2I6rHwOib95ULLZSaWS4fb1VjlyZNgou7RSBS/ClCF9RVeLYjEy8FeIaVp/gtAyYMcrqSt6&#10;fQ5iZeTtnWlSPwYm1XjGlJU5ERm5G1kMQz2chKmheUJKHYydjZOIhw7cD0p67OqK+u8H5gQl6oNB&#10;WVb5fB7HIBnzxVWBhrv01JceZjhCVTRQMh63IY1OJMzALcrXykRs1HnM5JQrdmvi+zRZcRwu7RT1&#10;a/43PwEAAP//AwBQSwMEFAAGAAgAAAAhABsYHlPcAAAABQEAAA8AAABkcnMvZG93bnJldi54bWxM&#10;j8FOwzAQRO9I/IO1SFwQdYCmDSFOhZBA9AYFwdWNt0mEvQ62m4a/Z+ECl5FWs5p5U60mZ8WIIfae&#10;FFzMMhBIjTc9tQpeX+7PCxAxaTLaekIFXxhhVR8fVbo0/kDPOG5SKziEYqkVdCkNpZSx6dDpOPMD&#10;Ens7H5xOfIZWmqAPHO6svMyyhXS6J27o9IB3HTYfm71TUMwfx/e4vnp6axY7e53OluPDZ1Dq9GS6&#10;vQGRcEp/z/CDz+hQM9PW78lEYRXwkPSr7M3zgmdsFeTLPAdZV/I/ff0NAAD//wMAUEsBAi0AFAAG&#10;AAgAAAAhALaDOJL+AAAA4QEAABMAAAAAAAAAAAAAAAAAAAAAAFtDb250ZW50X1R5cGVzXS54bWxQ&#10;SwECLQAUAAYACAAAACEAOP0h/9YAAACUAQAACwAAAAAAAAAAAAAAAAAvAQAAX3JlbHMvLnJlbHNQ&#10;SwECLQAUAAYACAAAACEAO/C1HiUCAABHBAAADgAAAAAAAAAAAAAAAAAuAgAAZHJzL2Uyb0RvYy54&#10;bWxQSwECLQAUAAYACAAAACEAGxgeU9wAAAAFAQAADwAAAAAAAAAAAAAAAAB/BAAAZHJzL2Rvd25y&#10;ZXYueG1sUEsFBgAAAAAEAAQA8wAAAIgFAAAAAA==&#10;">
                <v:textbox>
                  <w:txbxContent>
                    <w:p w14:paraId="68CBE21E" w14:textId="77777777" w:rsidR="00482446" w:rsidRDefault="00482446" w:rsidP="00482446">
                      <w:pPr>
                        <w:rPr>
                          <w:rFonts w:ascii="Times New Roman" w:hAnsi="Times New Roman" w:cs="Times New Roman"/>
                          <w:sz w:val="24"/>
                          <w:szCs w:val="24"/>
                        </w:rPr>
                      </w:pPr>
                      <w:r w:rsidRPr="00C33CA3">
                        <w:rPr>
                          <w:rFonts w:ascii="Times New Roman" w:hAnsi="Times New Roman" w:cs="Times New Roman"/>
                          <w:b/>
                          <w:sz w:val="24"/>
                          <w:szCs w:val="24"/>
                        </w:rPr>
                        <w:t>Figure 1. Change in expression levels of p53 (A), Bcl-2 (B), and Caspase-9 (C) in B16 melanoma samples (media) and resveratrol treated samples (res).</w:t>
                      </w:r>
                      <w:r>
                        <w:rPr>
                          <w:rFonts w:ascii="Times New Roman" w:hAnsi="Times New Roman" w:cs="Times New Roman"/>
                          <w:sz w:val="24"/>
                          <w:szCs w:val="24"/>
                        </w:rPr>
                        <w:t xml:space="preserve"> Fold changes were determined by calculating 2^delta delta Ct. The error bars represent standard deviation from the mean values.</w:t>
                      </w:r>
                    </w:p>
                    <w:p w14:paraId="70AE82EB" w14:textId="77777777" w:rsidR="00BB1B27" w:rsidRDefault="00BB1B27"/>
                  </w:txbxContent>
                </v:textbox>
                <w10:anchorlock/>
              </v:shape>
            </w:pict>
          </mc:Fallback>
        </mc:AlternateContent>
      </w:r>
      <w:r>
        <w:rPr>
          <w:noProof/>
        </w:rPr>
        <w:drawing>
          <wp:inline distT="0" distB="0" distL="0" distR="0" wp14:anchorId="4F142B92" wp14:editId="53D84CFD">
            <wp:extent cx="2913070" cy="3674745"/>
            <wp:effectExtent l="0" t="0" r="1905" b="1905"/>
            <wp:docPr id="4" name="Chart 4">
              <a:extLst xmlns:a="http://schemas.openxmlformats.org/drawingml/2006/main">
                <a:ext uri="{FF2B5EF4-FFF2-40B4-BE49-F238E27FC236}">
                  <a16:creationId xmlns:a16="http://schemas.microsoft.com/office/drawing/2014/main" id="{2D922E3A-3560-4DC7-AE11-D0918FE29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C9ADE1" w14:textId="77777777" w:rsidR="00BB1B27" w:rsidRDefault="00BB1B27" w:rsidP="00BB1B27">
      <w:pPr>
        <w:spacing w:line="240" w:lineRule="auto"/>
        <w:ind w:left="0"/>
        <w:rPr>
          <w:noProof/>
        </w:rPr>
      </w:pPr>
    </w:p>
    <w:p w14:paraId="6420845A" w14:textId="77777777" w:rsidR="00BB1B27" w:rsidRDefault="00BB1B27" w:rsidP="00C33CA3">
      <w:pPr>
        <w:spacing w:line="240" w:lineRule="auto"/>
        <w:rPr>
          <w:noProof/>
        </w:rPr>
      </w:pPr>
    </w:p>
    <w:p w14:paraId="4E8254F3" w14:textId="77777777" w:rsidR="00BB1B27" w:rsidRDefault="00BB1B27" w:rsidP="00C33CA3">
      <w:pPr>
        <w:spacing w:line="240" w:lineRule="auto"/>
        <w:rPr>
          <w:noProof/>
        </w:rPr>
      </w:pPr>
    </w:p>
    <w:p w14:paraId="7901C976" w14:textId="77777777" w:rsidR="00A62F3B" w:rsidRPr="00C72011" w:rsidRDefault="00A62F3B" w:rsidP="00A62F3B">
      <w:pPr>
        <w:rPr>
          <w:rFonts w:ascii="Times New Roman" w:hAnsi="Times New Roman" w:cs="Times New Roman"/>
          <w:b/>
          <w:sz w:val="24"/>
          <w:szCs w:val="24"/>
        </w:rPr>
      </w:pPr>
      <w:r w:rsidRPr="00C72011">
        <w:rPr>
          <w:rFonts w:ascii="Times New Roman" w:hAnsi="Times New Roman" w:cs="Times New Roman"/>
          <w:b/>
          <w:sz w:val="24"/>
          <w:szCs w:val="24"/>
        </w:rPr>
        <w:t>Discussion</w:t>
      </w:r>
    </w:p>
    <w:p w14:paraId="549AB63E" w14:textId="77777777" w:rsidR="00A62F3B" w:rsidRDefault="00A62F3B" w:rsidP="00A62F3B">
      <w:pPr>
        <w:rPr>
          <w:rFonts w:ascii="Times New Roman" w:hAnsi="Times New Roman" w:cs="Times New Roman"/>
          <w:sz w:val="24"/>
          <w:szCs w:val="24"/>
        </w:rPr>
      </w:pPr>
      <w:r>
        <w:rPr>
          <w:rFonts w:ascii="Times New Roman" w:hAnsi="Times New Roman" w:cs="Times New Roman"/>
          <w:sz w:val="24"/>
          <w:szCs w:val="24"/>
        </w:rPr>
        <w:tab/>
        <w:t>The hypothesis was supported; resveratrol increased expression of genes that are responsible for inducing apoptosis, p53 and Caspase-9, and decreased expression of a gene that inhibits apoptosis, Bcl-2. Inducing apoptosis in cancer cells to kill the cancer without damaging other normal cells is the main goal in cancer therapies. Specifically, decreasing the activity of Bcl-2 is so critical for treatment of cancer. In cancer cells, Bcl-2 protects the cells from undergoing apoptosis by the removal of growth factors, and gives the cells a resistance to chemotherapy drugs. Cells that lack Caspase-9 display a delayed appearance of an apoptotic phenotype, however, it did not affect the number of cells that ultimately died. P53 causes apoptosis by transcriptionally activating pro-apoptotic genes (</w:t>
      </w:r>
      <w:proofErr w:type="spellStart"/>
      <w:r>
        <w:rPr>
          <w:rFonts w:ascii="Times New Roman" w:hAnsi="Times New Roman" w:cs="Times New Roman"/>
          <w:sz w:val="24"/>
          <w:szCs w:val="24"/>
        </w:rPr>
        <w:t>Gerl</w:t>
      </w:r>
      <w:proofErr w:type="spellEnd"/>
      <w:r>
        <w:rPr>
          <w:rFonts w:ascii="Times New Roman" w:hAnsi="Times New Roman" w:cs="Times New Roman"/>
          <w:sz w:val="24"/>
          <w:szCs w:val="24"/>
        </w:rPr>
        <w:t xml:space="preserve"> &amp; Vaux 2005).</w:t>
      </w:r>
    </w:p>
    <w:p w14:paraId="4E4E4476" w14:textId="77777777" w:rsidR="00A62F3B" w:rsidRDefault="00A62F3B" w:rsidP="00A62F3B">
      <w:pPr>
        <w:rPr>
          <w:rFonts w:ascii="Times New Roman" w:hAnsi="Times New Roman" w:cs="Times New Roman"/>
          <w:sz w:val="24"/>
          <w:szCs w:val="24"/>
        </w:rPr>
      </w:pPr>
      <w:r>
        <w:rPr>
          <w:rFonts w:ascii="Times New Roman" w:hAnsi="Times New Roman" w:cs="Times New Roman"/>
          <w:sz w:val="24"/>
          <w:szCs w:val="24"/>
        </w:rPr>
        <w:tab/>
        <w:t>Although all genes have been to be significantly impacted by resveratrol, expression of Bcl-2 drastically varied from the media to resveratrol samples the most, by approximately 275-fold. This translates that it is more successful for cancer therapies to decrease the function in genes that inhibit apoptosis. This is feasible because drug therapies should not drastically increase the expression of genes that induce apoptosis because the drug will travel into all cells, thus killing normal cells that are essential for human function.</w:t>
      </w:r>
    </w:p>
    <w:p w14:paraId="2BA537D6" w14:textId="77777777" w:rsidR="00A62F3B" w:rsidRPr="006D11CE" w:rsidRDefault="00A62F3B" w:rsidP="00A62F3B">
      <w:pPr>
        <w:rPr>
          <w:rFonts w:ascii="Times New Roman" w:hAnsi="Times New Roman" w:cs="Times New Roman"/>
          <w:sz w:val="24"/>
          <w:szCs w:val="24"/>
        </w:rPr>
      </w:pPr>
      <w:r>
        <w:rPr>
          <w:rFonts w:ascii="Times New Roman" w:hAnsi="Times New Roman" w:cs="Times New Roman"/>
          <w:sz w:val="24"/>
          <w:szCs w:val="24"/>
        </w:rPr>
        <w:tab/>
        <w:t xml:space="preserve">The main problem with treatment of melanoma with resveratrol is its poor </w:t>
      </w:r>
      <w:r>
        <w:rPr>
          <w:rFonts w:ascii="Times New Roman" w:hAnsi="Times New Roman" w:cs="Times New Roman"/>
          <w:i/>
          <w:sz w:val="24"/>
          <w:szCs w:val="24"/>
        </w:rPr>
        <w:t xml:space="preserve">in vivo </w:t>
      </w:r>
      <w:r>
        <w:rPr>
          <w:rFonts w:ascii="Times New Roman" w:hAnsi="Times New Roman" w:cs="Times New Roman"/>
          <w:sz w:val="24"/>
          <w:szCs w:val="24"/>
        </w:rPr>
        <w:t>bioavailability. Resveratrol is metabolized by the intestine and liver and very quickly metabolized. Because of this, it is difficult for resveratrol to be used as a drug treatment because it disappears from the plasma in such a short amount of time. Future studies should focus on discovering a viable mechanism for resveratrol to treat melanoma without having to be digested (</w:t>
      </w:r>
      <w:proofErr w:type="spellStart"/>
      <w:r>
        <w:rPr>
          <w:rFonts w:ascii="Times New Roman" w:hAnsi="Times New Roman" w:cs="Times New Roman"/>
          <w:sz w:val="24"/>
          <w:szCs w:val="24"/>
        </w:rPr>
        <w:t>Ndiaye</w:t>
      </w:r>
      <w:proofErr w:type="spellEnd"/>
      <w:r>
        <w:rPr>
          <w:rFonts w:ascii="Times New Roman" w:hAnsi="Times New Roman" w:cs="Times New Roman"/>
          <w:sz w:val="24"/>
          <w:szCs w:val="24"/>
        </w:rPr>
        <w:t xml:space="preserve"> et al. 2011). </w:t>
      </w:r>
    </w:p>
    <w:p w14:paraId="7C5BE5D4" w14:textId="77777777" w:rsidR="00C33CA3" w:rsidRDefault="00C33CA3" w:rsidP="00C33CA3">
      <w:pPr>
        <w:spacing w:line="240" w:lineRule="auto"/>
        <w:rPr>
          <w:rFonts w:ascii="Times New Roman" w:hAnsi="Times New Roman" w:cs="Times New Roman"/>
          <w:b/>
          <w:sz w:val="24"/>
          <w:szCs w:val="24"/>
        </w:rPr>
      </w:pPr>
    </w:p>
    <w:p w14:paraId="6C8CF517" w14:textId="77777777" w:rsidR="00193202" w:rsidRDefault="00193202" w:rsidP="00C33CA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6A375F4" w14:textId="77777777" w:rsidR="00C3247C" w:rsidRPr="00BA79D9" w:rsidRDefault="00193202">
      <w:pPr>
        <w:rPr>
          <w:rFonts w:ascii="Times New Roman" w:hAnsi="Times New Roman" w:cs="Times New Roman"/>
          <w:b/>
          <w:sz w:val="24"/>
          <w:szCs w:val="24"/>
        </w:rPr>
      </w:pPr>
      <w:r w:rsidRPr="00BA79D9">
        <w:rPr>
          <w:rFonts w:ascii="Times New Roman" w:hAnsi="Times New Roman" w:cs="Times New Roman"/>
          <w:b/>
          <w:sz w:val="24"/>
          <w:szCs w:val="24"/>
        </w:rPr>
        <w:lastRenderedPageBreak/>
        <w:t>Works Cited</w:t>
      </w:r>
    </w:p>
    <w:p w14:paraId="77F1028E" w14:textId="77777777" w:rsidR="00A62F3B" w:rsidRDefault="00A62F3B">
      <w:pPr>
        <w:rPr>
          <w:rFonts w:ascii="Times New Roman" w:hAnsi="Times New Roman" w:cs="Times New Roman"/>
          <w:sz w:val="24"/>
          <w:szCs w:val="24"/>
        </w:rPr>
      </w:pPr>
      <w:proofErr w:type="spellStart"/>
      <w:r>
        <w:rPr>
          <w:rFonts w:ascii="Times New Roman" w:hAnsi="Times New Roman" w:cs="Times New Roman"/>
          <w:sz w:val="24"/>
          <w:szCs w:val="24"/>
        </w:rPr>
        <w:t>Baur</w:t>
      </w:r>
      <w:proofErr w:type="spellEnd"/>
      <w:r>
        <w:rPr>
          <w:rFonts w:ascii="Times New Roman" w:hAnsi="Times New Roman" w:cs="Times New Roman"/>
          <w:sz w:val="24"/>
          <w:szCs w:val="24"/>
        </w:rPr>
        <w:t xml:space="preserve"> J. &amp; Sinclair D. Therapeutic potential of resveratrol: the </w:t>
      </w:r>
      <w:r>
        <w:rPr>
          <w:rFonts w:ascii="Times New Roman" w:hAnsi="Times New Roman" w:cs="Times New Roman"/>
          <w:i/>
          <w:sz w:val="24"/>
          <w:szCs w:val="24"/>
        </w:rPr>
        <w:t xml:space="preserve">in vivo </w:t>
      </w:r>
      <w:r>
        <w:rPr>
          <w:rFonts w:ascii="Times New Roman" w:hAnsi="Times New Roman" w:cs="Times New Roman"/>
          <w:sz w:val="24"/>
          <w:szCs w:val="24"/>
        </w:rPr>
        <w:t xml:space="preserve">evidence. Nature </w:t>
      </w:r>
      <w:r>
        <w:rPr>
          <w:rFonts w:ascii="Times New Roman" w:hAnsi="Times New Roman" w:cs="Times New Roman"/>
          <w:sz w:val="24"/>
          <w:szCs w:val="24"/>
        </w:rPr>
        <w:tab/>
        <w:t>Reviews. 2006; 5 (493-506).</w:t>
      </w:r>
    </w:p>
    <w:p w14:paraId="73FBF798" w14:textId="77777777" w:rsidR="00A62F3B" w:rsidRDefault="00A62F3B">
      <w:pPr>
        <w:rPr>
          <w:rFonts w:ascii="Times New Roman" w:hAnsi="Times New Roman" w:cs="Times New Roman"/>
          <w:sz w:val="24"/>
          <w:szCs w:val="24"/>
        </w:rPr>
      </w:pPr>
      <w:r>
        <w:rPr>
          <w:rFonts w:ascii="Times New Roman" w:hAnsi="Times New Roman" w:cs="Times New Roman"/>
          <w:sz w:val="24"/>
          <w:szCs w:val="24"/>
        </w:rPr>
        <w:t xml:space="preserve">Cory S. &amp; Adams J. The Bcl2 family: Regulators of the cellular life-or-death switch. </w:t>
      </w:r>
      <w:r>
        <w:rPr>
          <w:rFonts w:ascii="Times New Roman" w:hAnsi="Times New Roman" w:cs="Times New Roman"/>
          <w:sz w:val="24"/>
          <w:szCs w:val="24"/>
        </w:rPr>
        <w:tab/>
      </w:r>
      <w:r>
        <w:rPr>
          <w:rFonts w:ascii="Times New Roman" w:hAnsi="Times New Roman" w:cs="Times New Roman"/>
          <w:sz w:val="24"/>
          <w:szCs w:val="24"/>
        </w:rPr>
        <w:t>Nature. 2002; 2 (647-656).</w:t>
      </w:r>
    </w:p>
    <w:p w14:paraId="245685B8" w14:textId="77777777" w:rsidR="00A62F3B" w:rsidRDefault="00A62F3B">
      <w:pPr>
        <w:rPr>
          <w:rFonts w:ascii="Times New Roman" w:hAnsi="Times New Roman" w:cs="Times New Roman"/>
          <w:sz w:val="24"/>
          <w:szCs w:val="24"/>
        </w:rPr>
      </w:pPr>
      <w:r>
        <w:rPr>
          <w:rFonts w:ascii="Times New Roman" w:hAnsi="Times New Roman" w:cs="Times New Roman"/>
          <w:sz w:val="24"/>
          <w:szCs w:val="24"/>
        </w:rPr>
        <w:t xml:space="preserve">Elmore S. Apoptosis: A Review of Programmed Cell Death. Toxicologic Pathology. </w:t>
      </w:r>
      <w:r>
        <w:rPr>
          <w:rFonts w:ascii="Times New Roman" w:hAnsi="Times New Roman" w:cs="Times New Roman"/>
          <w:sz w:val="24"/>
          <w:szCs w:val="24"/>
        </w:rPr>
        <w:tab/>
      </w:r>
      <w:r>
        <w:rPr>
          <w:rFonts w:ascii="Times New Roman" w:hAnsi="Times New Roman" w:cs="Times New Roman"/>
          <w:sz w:val="24"/>
          <w:szCs w:val="24"/>
        </w:rPr>
        <w:t>2007; 35 (495-516).</w:t>
      </w:r>
    </w:p>
    <w:p w14:paraId="2654B54B" w14:textId="77777777" w:rsidR="00A62F3B" w:rsidRDefault="00A62F3B">
      <w:pPr>
        <w:rPr>
          <w:rFonts w:ascii="Times New Roman" w:hAnsi="Times New Roman" w:cs="Times New Roman"/>
          <w:sz w:val="24"/>
          <w:szCs w:val="24"/>
        </w:rPr>
      </w:pPr>
      <w:proofErr w:type="spellStart"/>
      <w:r>
        <w:rPr>
          <w:rFonts w:ascii="Times New Roman" w:hAnsi="Times New Roman" w:cs="Times New Roman"/>
          <w:sz w:val="24"/>
          <w:szCs w:val="24"/>
        </w:rPr>
        <w:t>Fesik</w:t>
      </w:r>
      <w:proofErr w:type="spellEnd"/>
      <w:r>
        <w:rPr>
          <w:rFonts w:ascii="Times New Roman" w:hAnsi="Times New Roman" w:cs="Times New Roman"/>
          <w:sz w:val="24"/>
          <w:szCs w:val="24"/>
        </w:rPr>
        <w:t xml:space="preserve"> S. Promoting apoptosis as a strategy for cancer drug discovery. Nature. 2005; 5 </w:t>
      </w:r>
      <w:r>
        <w:rPr>
          <w:rFonts w:ascii="Times New Roman" w:hAnsi="Times New Roman" w:cs="Times New Roman"/>
          <w:sz w:val="24"/>
          <w:szCs w:val="24"/>
        </w:rPr>
        <w:tab/>
        <w:t xml:space="preserve">(876-885). </w:t>
      </w:r>
    </w:p>
    <w:p w14:paraId="1ABBC2BC" w14:textId="77777777" w:rsidR="00A62F3B" w:rsidRDefault="00A62F3B">
      <w:pPr>
        <w:rPr>
          <w:rFonts w:ascii="Times New Roman" w:hAnsi="Times New Roman" w:cs="Times New Roman"/>
          <w:sz w:val="24"/>
          <w:szCs w:val="24"/>
        </w:rPr>
      </w:pPr>
      <w:proofErr w:type="spellStart"/>
      <w:r>
        <w:rPr>
          <w:rFonts w:ascii="Times New Roman" w:hAnsi="Times New Roman" w:cs="Times New Roman"/>
          <w:sz w:val="24"/>
          <w:szCs w:val="24"/>
        </w:rPr>
        <w:t>Gatouillant</w:t>
      </w:r>
      <w:proofErr w:type="spellEnd"/>
      <w:r>
        <w:rPr>
          <w:rFonts w:ascii="Times New Roman" w:hAnsi="Times New Roman" w:cs="Times New Roman"/>
          <w:sz w:val="24"/>
          <w:szCs w:val="24"/>
        </w:rPr>
        <w:t xml:space="preserve"> G., et al. Resveratrol Induces Cell-Cycle Disruption and Apoptosis in </w:t>
      </w:r>
      <w:r>
        <w:rPr>
          <w:rFonts w:ascii="Times New Roman" w:hAnsi="Times New Roman" w:cs="Times New Roman"/>
          <w:sz w:val="24"/>
          <w:szCs w:val="24"/>
        </w:rPr>
        <w:tab/>
      </w:r>
      <w:proofErr w:type="spellStart"/>
      <w:r>
        <w:rPr>
          <w:rFonts w:ascii="Times New Roman" w:hAnsi="Times New Roman" w:cs="Times New Roman"/>
          <w:sz w:val="24"/>
          <w:szCs w:val="24"/>
        </w:rPr>
        <w:t>Chemoresistant</w:t>
      </w:r>
      <w:proofErr w:type="spellEnd"/>
      <w:r>
        <w:rPr>
          <w:rFonts w:ascii="Times New Roman" w:hAnsi="Times New Roman" w:cs="Times New Roman"/>
          <w:sz w:val="24"/>
          <w:szCs w:val="24"/>
        </w:rPr>
        <w:t xml:space="preserve"> B16 Melanoma. Journal of Cellular Biochemistry. 2010; 110 </w:t>
      </w:r>
      <w:r>
        <w:rPr>
          <w:rFonts w:ascii="Times New Roman" w:hAnsi="Times New Roman" w:cs="Times New Roman"/>
          <w:sz w:val="24"/>
          <w:szCs w:val="24"/>
        </w:rPr>
        <w:tab/>
      </w:r>
      <w:r>
        <w:rPr>
          <w:rFonts w:ascii="Times New Roman" w:hAnsi="Times New Roman" w:cs="Times New Roman"/>
          <w:sz w:val="24"/>
          <w:szCs w:val="24"/>
        </w:rPr>
        <w:t>(893-902).</w:t>
      </w:r>
    </w:p>
    <w:p w14:paraId="302A5A86" w14:textId="77777777" w:rsidR="00A62F3B" w:rsidRDefault="00A62F3B">
      <w:pPr>
        <w:rPr>
          <w:rFonts w:ascii="Times New Roman" w:hAnsi="Times New Roman" w:cs="Times New Roman"/>
          <w:sz w:val="24"/>
          <w:szCs w:val="24"/>
        </w:rPr>
      </w:pPr>
      <w:proofErr w:type="spellStart"/>
      <w:r>
        <w:rPr>
          <w:rFonts w:ascii="Times New Roman" w:hAnsi="Times New Roman" w:cs="Times New Roman"/>
          <w:sz w:val="24"/>
          <w:szCs w:val="24"/>
        </w:rPr>
        <w:t>Gerl</w:t>
      </w:r>
      <w:proofErr w:type="spellEnd"/>
      <w:r>
        <w:rPr>
          <w:rFonts w:ascii="Times New Roman" w:hAnsi="Times New Roman" w:cs="Times New Roman"/>
          <w:sz w:val="24"/>
          <w:szCs w:val="24"/>
        </w:rPr>
        <w:t xml:space="preserve"> R. &amp; Vaux D. Apoptosis in the development and treatment of cancer. </w:t>
      </w:r>
      <w:r>
        <w:rPr>
          <w:rFonts w:ascii="Times New Roman" w:hAnsi="Times New Roman" w:cs="Times New Roman"/>
          <w:sz w:val="24"/>
          <w:szCs w:val="24"/>
        </w:rPr>
        <w:tab/>
        <w:t xml:space="preserve">Carcinogenesis. 2005; 26 (263-270). </w:t>
      </w:r>
    </w:p>
    <w:p w14:paraId="63DF914E" w14:textId="77777777" w:rsidR="00193202" w:rsidRDefault="00193202">
      <w:pPr>
        <w:rPr>
          <w:rFonts w:ascii="Times New Roman" w:hAnsi="Times New Roman" w:cs="Times New Roman"/>
          <w:sz w:val="24"/>
          <w:szCs w:val="24"/>
        </w:rPr>
      </w:pPr>
      <w:r>
        <w:rPr>
          <w:rFonts w:ascii="Times New Roman" w:hAnsi="Times New Roman" w:cs="Times New Roman"/>
          <w:sz w:val="24"/>
          <w:szCs w:val="24"/>
        </w:rPr>
        <w:t xml:space="preserve">Guan H., et al. Resveratrol Prevents Endothelial Cells Injury in High-Dose Interleukin-2 </w:t>
      </w:r>
      <w:r w:rsidR="00A62F3B">
        <w:rPr>
          <w:rFonts w:ascii="Times New Roman" w:hAnsi="Times New Roman" w:cs="Times New Roman"/>
          <w:sz w:val="24"/>
          <w:szCs w:val="24"/>
        </w:rPr>
        <w:tab/>
      </w:r>
      <w:r>
        <w:rPr>
          <w:rFonts w:ascii="Times New Roman" w:hAnsi="Times New Roman" w:cs="Times New Roman"/>
          <w:sz w:val="24"/>
          <w:szCs w:val="24"/>
        </w:rPr>
        <w:t xml:space="preserve">Therapy against Melanoma. </w:t>
      </w:r>
      <w:proofErr w:type="spellStart"/>
      <w:r w:rsidR="00B338A2">
        <w:rPr>
          <w:rFonts w:ascii="Times New Roman" w:hAnsi="Times New Roman" w:cs="Times New Roman"/>
          <w:sz w:val="24"/>
          <w:szCs w:val="24"/>
        </w:rPr>
        <w:t>PloS</w:t>
      </w:r>
      <w:proofErr w:type="spellEnd"/>
      <w:r w:rsidR="00B338A2">
        <w:rPr>
          <w:rFonts w:ascii="Times New Roman" w:hAnsi="Times New Roman" w:cs="Times New Roman"/>
          <w:sz w:val="24"/>
          <w:szCs w:val="24"/>
        </w:rPr>
        <w:t xml:space="preserve"> One. 2012; 7</w:t>
      </w:r>
      <w:r w:rsidR="008B2D1E">
        <w:rPr>
          <w:rFonts w:ascii="Times New Roman" w:hAnsi="Times New Roman" w:cs="Times New Roman"/>
          <w:sz w:val="24"/>
          <w:szCs w:val="24"/>
        </w:rPr>
        <w:t xml:space="preserve"> </w:t>
      </w:r>
      <w:r w:rsidR="00826B7D">
        <w:rPr>
          <w:rFonts w:ascii="Times New Roman" w:hAnsi="Times New Roman" w:cs="Times New Roman"/>
          <w:sz w:val="24"/>
          <w:szCs w:val="24"/>
        </w:rPr>
        <w:t>(4).</w:t>
      </w:r>
    </w:p>
    <w:p w14:paraId="12D65A3F" w14:textId="77777777" w:rsidR="00A62F3B" w:rsidRDefault="00A62F3B">
      <w:pPr>
        <w:rPr>
          <w:rFonts w:ascii="Times New Roman" w:hAnsi="Times New Roman" w:cs="Times New Roman"/>
          <w:sz w:val="24"/>
          <w:szCs w:val="24"/>
        </w:rPr>
      </w:pPr>
      <w:r>
        <w:rPr>
          <w:rFonts w:ascii="Times New Roman" w:hAnsi="Times New Roman" w:cs="Times New Roman"/>
          <w:sz w:val="24"/>
          <w:szCs w:val="24"/>
        </w:rPr>
        <w:t>Levine A. p53, the Cellular Gatekeeper for Growth and Division. Cell. 1997; 88 (323-</w:t>
      </w:r>
      <w:r>
        <w:rPr>
          <w:rFonts w:ascii="Times New Roman" w:hAnsi="Times New Roman" w:cs="Times New Roman"/>
          <w:sz w:val="24"/>
          <w:szCs w:val="24"/>
        </w:rPr>
        <w:tab/>
      </w:r>
      <w:r>
        <w:rPr>
          <w:rFonts w:ascii="Times New Roman" w:hAnsi="Times New Roman" w:cs="Times New Roman"/>
          <w:sz w:val="24"/>
          <w:szCs w:val="24"/>
        </w:rPr>
        <w:t>331).</w:t>
      </w:r>
    </w:p>
    <w:p w14:paraId="4450CE7F" w14:textId="77777777" w:rsidR="008B2D1E" w:rsidRPr="008F00A1" w:rsidRDefault="008F00A1">
      <w:pPr>
        <w:rPr>
          <w:rFonts w:ascii="Times New Roman" w:hAnsi="Times New Roman" w:cs="Times New Roman"/>
          <w:sz w:val="24"/>
          <w:szCs w:val="24"/>
        </w:rPr>
      </w:pPr>
      <w:proofErr w:type="spellStart"/>
      <w:r>
        <w:rPr>
          <w:rFonts w:ascii="Times New Roman" w:hAnsi="Times New Roman" w:cs="Times New Roman"/>
          <w:sz w:val="24"/>
          <w:szCs w:val="24"/>
        </w:rPr>
        <w:t>Ndiaye</w:t>
      </w:r>
      <w:proofErr w:type="spellEnd"/>
      <w:r>
        <w:rPr>
          <w:rFonts w:ascii="Times New Roman" w:hAnsi="Times New Roman" w:cs="Times New Roman"/>
          <w:sz w:val="24"/>
          <w:szCs w:val="24"/>
        </w:rPr>
        <w:t xml:space="preserve"> M., et al. The Grape Antioxidant Resveratrol for Skin Disorders: </w:t>
      </w:r>
      <w:r>
        <w:rPr>
          <w:rFonts w:ascii="Times New Roman" w:hAnsi="Times New Roman" w:cs="Times New Roman"/>
          <w:i/>
          <w:sz w:val="24"/>
          <w:szCs w:val="24"/>
        </w:rPr>
        <w:t xml:space="preserve">Promise, </w:t>
      </w:r>
      <w:r w:rsidR="00A62F3B">
        <w:rPr>
          <w:rFonts w:ascii="Times New Roman" w:hAnsi="Times New Roman" w:cs="Times New Roman"/>
          <w:i/>
          <w:sz w:val="24"/>
          <w:szCs w:val="24"/>
        </w:rPr>
        <w:tab/>
      </w:r>
      <w:r>
        <w:rPr>
          <w:rFonts w:ascii="Times New Roman" w:hAnsi="Times New Roman" w:cs="Times New Roman"/>
          <w:i/>
          <w:sz w:val="24"/>
          <w:szCs w:val="24"/>
        </w:rPr>
        <w:t xml:space="preserve">Prospects, and Challenges. </w:t>
      </w:r>
      <w:r>
        <w:rPr>
          <w:rFonts w:ascii="Times New Roman" w:hAnsi="Times New Roman" w:cs="Times New Roman"/>
          <w:sz w:val="24"/>
          <w:szCs w:val="24"/>
        </w:rPr>
        <w:t xml:space="preserve">Archives of Biochemistry and Biophysics. 2012; 508 </w:t>
      </w:r>
      <w:r w:rsidR="00A62F3B">
        <w:rPr>
          <w:rFonts w:ascii="Times New Roman" w:hAnsi="Times New Roman" w:cs="Times New Roman"/>
          <w:sz w:val="24"/>
          <w:szCs w:val="24"/>
        </w:rPr>
        <w:tab/>
      </w:r>
      <w:r>
        <w:rPr>
          <w:rFonts w:ascii="Times New Roman" w:hAnsi="Times New Roman" w:cs="Times New Roman"/>
          <w:sz w:val="24"/>
          <w:szCs w:val="24"/>
        </w:rPr>
        <w:t xml:space="preserve">(164-170). </w:t>
      </w:r>
    </w:p>
    <w:p w14:paraId="6B0EAD09" w14:textId="77777777" w:rsidR="009272EE" w:rsidRDefault="009272EE">
      <w:pPr>
        <w:rPr>
          <w:rFonts w:ascii="Times New Roman" w:hAnsi="Times New Roman" w:cs="Times New Roman"/>
          <w:sz w:val="24"/>
          <w:szCs w:val="24"/>
        </w:rPr>
      </w:pPr>
      <w:proofErr w:type="spellStart"/>
      <w:r>
        <w:rPr>
          <w:rFonts w:ascii="Times New Roman" w:hAnsi="Times New Roman" w:cs="Times New Roman"/>
          <w:sz w:val="24"/>
          <w:szCs w:val="24"/>
        </w:rPr>
        <w:t>Skommer</w:t>
      </w:r>
      <w:proofErr w:type="spellEnd"/>
      <w:r>
        <w:rPr>
          <w:rFonts w:ascii="Times New Roman" w:hAnsi="Times New Roman" w:cs="Times New Roman"/>
          <w:sz w:val="24"/>
          <w:szCs w:val="24"/>
        </w:rPr>
        <w:t xml:space="preserve"> J., et al. Bcl-2 inhibits apoptosis by increasing the time-to-death and intrinsic </w:t>
      </w:r>
      <w:r w:rsidR="00A62F3B">
        <w:rPr>
          <w:rFonts w:ascii="Times New Roman" w:hAnsi="Times New Roman" w:cs="Times New Roman"/>
          <w:sz w:val="24"/>
          <w:szCs w:val="24"/>
        </w:rPr>
        <w:tab/>
      </w:r>
      <w:r>
        <w:rPr>
          <w:rFonts w:ascii="Times New Roman" w:hAnsi="Times New Roman" w:cs="Times New Roman"/>
          <w:sz w:val="24"/>
          <w:szCs w:val="24"/>
        </w:rPr>
        <w:t xml:space="preserve">cell-to-cell variations in the mitochondrial pathway of cell death. Apoptosis. </w:t>
      </w:r>
      <w:r w:rsidR="00A62F3B">
        <w:rPr>
          <w:rFonts w:ascii="Times New Roman" w:hAnsi="Times New Roman" w:cs="Times New Roman"/>
          <w:sz w:val="24"/>
          <w:szCs w:val="24"/>
        </w:rPr>
        <w:tab/>
      </w:r>
      <w:r>
        <w:rPr>
          <w:rFonts w:ascii="Times New Roman" w:hAnsi="Times New Roman" w:cs="Times New Roman"/>
          <w:sz w:val="24"/>
          <w:szCs w:val="24"/>
        </w:rPr>
        <w:t>2010; 15 (1223-1233).</w:t>
      </w:r>
    </w:p>
    <w:p w14:paraId="2D111660" w14:textId="77777777" w:rsidR="009272EE" w:rsidRDefault="001225E3">
      <w:pPr>
        <w:rPr>
          <w:rFonts w:ascii="Times New Roman" w:hAnsi="Times New Roman" w:cs="Times New Roman"/>
          <w:sz w:val="24"/>
          <w:szCs w:val="24"/>
        </w:rPr>
      </w:pPr>
      <w:r>
        <w:rPr>
          <w:rFonts w:ascii="Times New Roman" w:hAnsi="Times New Roman" w:cs="Times New Roman"/>
          <w:sz w:val="24"/>
          <w:szCs w:val="24"/>
        </w:rPr>
        <w:lastRenderedPageBreak/>
        <w:t xml:space="preserve">Thornberry N. &amp; </w:t>
      </w:r>
      <w:proofErr w:type="spellStart"/>
      <w:r>
        <w:rPr>
          <w:rFonts w:ascii="Times New Roman" w:hAnsi="Times New Roman" w:cs="Times New Roman"/>
          <w:sz w:val="24"/>
          <w:szCs w:val="24"/>
        </w:rPr>
        <w:t>Lazebnik</w:t>
      </w:r>
      <w:proofErr w:type="spellEnd"/>
      <w:r>
        <w:rPr>
          <w:rFonts w:ascii="Times New Roman" w:hAnsi="Times New Roman" w:cs="Times New Roman"/>
          <w:sz w:val="24"/>
          <w:szCs w:val="24"/>
        </w:rPr>
        <w:t xml:space="preserve"> Y. Caspases: Enemies Within. Science. 1998; 281 (1312-</w:t>
      </w:r>
      <w:r w:rsidR="00A62F3B">
        <w:rPr>
          <w:rFonts w:ascii="Times New Roman" w:hAnsi="Times New Roman" w:cs="Times New Roman"/>
          <w:sz w:val="24"/>
          <w:szCs w:val="24"/>
        </w:rPr>
        <w:tab/>
      </w:r>
      <w:r>
        <w:rPr>
          <w:rFonts w:ascii="Times New Roman" w:hAnsi="Times New Roman" w:cs="Times New Roman"/>
          <w:sz w:val="24"/>
          <w:szCs w:val="24"/>
        </w:rPr>
        <w:t>1316).</w:t>
      </w:r>
    </w:p>
    <w:p w14:paraId="03942E21" w14:textId="77777777" w:rsidR="001225E3" w:rsidRDefault="001225E3">
      <w:pPr>
        <w:rPr>
          <w:rFonts w:ascii="Times New Roman" w:hAnsi="Times New Roman" w:cs="Times New Roman"/>
          <w:sz w:val="24"/>
          <w:szCs w:val="24"/>
        </w:rPr>
      </w:pPr>
      <w:proofErr w:type="spellStart"/>
      <w:r>
        <w:rPr>
          <w:rFonts w:ascii="Times New Roman" w:hAnsi="Times New Roman" w:cs="Times New Roman"/>
          <w:sz w:val="24"/>
          <w:szCs w:val="24"/>
        </w:rPr>
        <w:t>Wur</w:t>
      </w:r>
      <w:r w:rsidRPr="001225E3">
        <w:rPr>
          <w:rFonts w:ascii="Times New Roman" w:hAnsi="Times New Roman" w:cs="Times New Roman"/>
          <w:sz w:val="24"/>
          <w:szCs w:val="24"/>
        </w:rPr>
        <w:t>ü</w:t>
      </w:r>
      <w:r>
        <w:rPr>
          <w:rFonts w:ascii="Times New Roman" w:hAnsi="Times New Roman" w:cs="Times New Roman"/>
          <w:sz w:val="24"/>
          <w:szCs w:val="24"/>
        </w:rPr>
        <w:t>stle</w:t>
      </w:r>
      <w:proofErr w:type="spellEnd"/>
      <w:r>
        <w:rPr>
          <w:rFonts w:ascii="Times New Roman" w:hAnsi="Times New Roman" w:cs="Times New Roman"/>
          <w:sz w:val="24"/>
          <w:szCs w:val="24"/>
        </w:rPr>
        <w:t xml:space="preserve"> et al.</w:t>
      </w:r>
      <w:r>
        <w:rPr>
          <w:rFonts w:ascii="Times New Roman" w:hAnsi="Times New Roman" w:cs="Times New Roman"/>
          <w:sz w:val="24"/>
          <w:szCs w:val="24"/>
        </w:rPr>
        <w:t xml:space="preserve"> The central role of initiator caspase-9 in apoptosis signal transduction and </w:t>
      </w:r>
      <w:r w:rsidR="00A62F3B">
        <w:rPr>
          <w:rFonts w:ascii="Times New Roman" w:hAnsi="Times New Roman" w:cs="Times New Roman"/>
          <w:sz w:val="24"/>
          <w:szCs w:val="24"/>
        </w:rPr>
        <w:tab/>
      </w:r>
      <w:r>
        <w:rPr>
          <w:rFonts w:ascii="Times New Roman" w:hAnsi="Times New Roman" w:cs="Times New Roman"/>
          <w:sz w:val="24"/>
          <w:szCs w:val="24"/>
        </w:rPr>
        <w:t xml:space="preserve">the regulation of its activation and activity on the </w:t>
      </w:r>
      <w:proofErr w:type="spellStart"/>
      <w:r>
        <w:rPr>
          <w:rFonts w:ascii="Times New Roman" w:hAnsi="Times New Roman" w:cs="Times New Roman"/>
          <w:sz w:val="24"/>
          <w:szCs w:val="24"/>
        </w:rPr>
        <w:t>apoptosome</w:t>
      </w:r>
      <w:proofErr w:type="spellEnd"/>
      <w:r>
        <w:rPr>
          <w:rFonts w:ascii="Times New Roman" w:hAnsi="Times New Roman" w:cs="Times New Roman"/>
          <w:sz w:val="24"/>
          <w:szCs w:val="24"/>
        </w:rPr>
        <w:t xml:space="preserve">. Environmental </w:t>
      </w:r>
      <w:r w:rsidR="00A62F3B">
        <w:rPr>
          <w:rFonts w:ascii="Times New Roman" w:hAnsi="Times New Roman" w:cs="Times New Roman"/>
          <w:sz w:val="24"/>
          <w:szCs w:val="24"/>
        </w:rPr>
        <w:tab/>
      </w:r>
      <w:r>
        <w:rPr>
          <w:rFonts w:ascii="Times New Roman" w:hAnsi="Times New Roman" w:cs="Times New Roman"/>
          <w:sz w:val="24"/>
          <w:szCs w:val="24"/>
        </w:rPr>
        <w:t>Cell Research. 2012; (1213-1220).</w:t>
      </w:r>
    </w:p>
    <w:p w14:paraId="66BA65E1" w14:textId="77777777" w:rsidR="001225E3" w:rsidRDefault="001225E3">
      <w:pPr>
        <w:rPr>
          <w:rFonts w:ascii="Times New Roman" w:hAnsi="Times New Roman" w:cs="Times New Roman"/>
          <w:sz w:val="24"/>
          <w:szCs w:val="24"/>
        </w:rPr>
      </w:pPr>
    </w:p>
    <w:p w14:paraId="17E343EE" w14:textId="77777777" w:rsidR="00240AE4" w:rsidRPr="00D62EB9" w:rsidRDefault="00240AE4">
      <w:pPr>
        <w:rPr>
          <w:rFonts w:ascii="Times New Roman" w:hAnsi="Times New Roman" w:cs="Times New Roman"/>
          <w:sz w:val="24"/>
          <w:szCs w:val="24"/>
        </w:rPr>
      </w:pPr>
    </w:p>
    <w:sectPr w:rsidR="00240AE4" w:rsidRPr="00D6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647"/>
    <w:multiLevelType w:val="hybridMultilevel"/>
    <w:tmpl w:val="4B02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9"/>
    <w:rsid w:val="00010987"/>
    <w:rsid w:val="00012A5E"/>
    <w:rsid w:val="00090BE7"/>
    <w:rsid w:val="000E71C1"/>
    <w:rsid w:val="001024CE"/>
    <w:rsid w:val="001146FC"/>
    <w:rsid w:val="001225E3"/>
    <w:rsid w:val="00141574"/>
    <w:rsid w:val="00171C57"/>
    <w:rsid w:val="001856BB"/>
    <w:rsid w:val="00193202"/>
    <w:rsid w:val="001A2398"/>
    <w:rsid w:val="001E0ECE"/>
    <w:rsid w:val="00240AE4"/>
    <w:rsid w:val="00246526"/>
    <w:rsid w:val="002B6E2A"/>
    <w:rsid w:val="00445DFD"/>
    <w:rsid w:val="00467006"/>
    <w:rsid w:val="00482446"/>
    <w:rsid w:val="00492B9E"/>
    <w:rsid w:val="005053ED"/>
    <w:rsid w:val="005748FC"/>
    <w:rsid w:val="00584528"/>
    <w:rsid w:val="00600EFB"/>
    <w:rsid w:val="006026D6"/>
    <w:rsid w:val="00663D90"/>
    <w:rsid w:val="006D11CE"/>
    <w:rsid w:val="006E26E8"/>
    <w:rsid w:val="00726FA2"/>
    <w:rsid w:val="00826B7D"/>
    <w:rsid w:val="008B05BC"/>
    <w:rsid w:val="008B2D1E"/>
    <w:rsid w:val="008F00A1"/>
    <w:rsid w:val="00901996"/>
    <w:rsid w:val="00916752"/>
    <w:rsid w:val="009272EE"/>
    <w:rsid w:val="009F0B1C"/>
    <w:rsid w:val="00A06CB4"/>
    <w:rsid w:val="00A376E3"/>
    <w:rsid w:val="00A52701"/>
    <w:rsid w:val="00A62F3B"/>
    <w:rsid w:val="00A77E4E"/>
    <w:rsid w:val="00A8253B"/>
    <w:rsid w:val="00B07866"/>
    <w:rsid w:val="00B338A2"/>
    <w:rsid w:val="00B501D6"/>
    <w:rsid w:val="00B65AE2"/>
    <w:rsid w:val="00BA79D9"/>
    <w:rsid w:val="00BB1B27"/>
    <w:rsid w:val="00BD10E4"/>
    <w:rsid w:val="00BE631F"/>
    <w:rsid w:val="00BF15A1"/>
    <w:rsid w:val="00C0290B"/>
    <w:rsid w:val="00C33CA3"/>
    <w:rsid w:val="00C72011"/>
    <w:rsid w:val="00CB03C2"/>
    <w:rsid w:val="00CE08AC"/>
    <w:rsid w:val="00D62EB9"/>
    <w:rsid w:val="00E33739"/>
    <w:rsid w:val="00E770FD"/>
    <w:rsid w:val="00E86E27"/>
    <w:rsid w:val="00ED6243"/>
    <w:rsid w:val="00F6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E475"/>
  <w15:chartTrackingRefBased/>
  <w15:docId w15:val="{AF128FB4-4804-4093-9123-1BA8788D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739"/>
    <w:rPr>
      <w:color w:val="808080"/>
    </w:rPr>
  </w:style>
  <w:style w:type="table" w:styleId="TableGrid">
    <w:name w:val="Table Grid"/>
    <w:basedOn w:val="TableNormal"/>
    <w:uiPriority w:val="39"/>
    <w:rsid w:val="00C3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CA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679b26c9ba05626/Documents/Genetics/LAB%202%20data%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7679b26c9ba05626/Documents/Genetics/LAB%202%20data%20and%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679b26c9ba05626/Documents/Genetics/LAB%202%20data%20and%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 p53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plus"/>
            <c:errValType val="cust"/>
            <c:noEndCap val="0"/>
            <c:plus>
              <c:numRef>
                <c:f>'[LAB 2 data and graphs.xlsx]Sheet1'!$N$27:$O$27</c:f>
                <c:numCache>
                  <c:formatCode>General</c:formatCode>
                  <c:ptCount val="2"/>
                  <c:pt idx="0">
                    <c:v>4.5018514709690059E-2</c:v>
                  </c:pt>
                  <c:pt idx="1">
                    <c:v>0.15292699783447861</c:v>
                  </c:pt>
                </c:numCache>
              </c:numRef>
            </c:plus>
            <c:minus>
              <c:numRef>
                <c:f>'[LAB 2 data and graphs.xlsx]Sheet1'!$N$27:$O$27</c:f>
                <c:numCache>
                  <c:formatCode>General</c:formatCode>
                  <c:ptCount val="2"/>
                  <c:pt idx="0">
                    <c:v>4.5018514709690059E-2</c:v>
                  </c:pt>
                  <c:pt idx="1">
                    <c:v>0.15292699783447861</c:v>
                  </c:pt>
                </c:numCache>
              </c:numRef>
            </c:minus>
            <c:spPr>
              <a:noFill/>
              <a:ln w="9525" cap="flat" cmpd="sng" algn="ctr">
                <a:solidFill>
                  <a:schemeClr val="tx1">
                    <a:lumMod val="65000"/>
                    <a:lumOff val="35000"/>
                  </a:schemeClr>
                </a:solidFill>
                <a:round/>
              </a:ln>
              <a:effectLst/>
            </c:spPr>
          </c:errBars>
          <c:cat>
            <c:strRef>
              <c:f>'[LAB 2 data and graphs.xlsx]Sheet1'!$N$22:$O$22</c:f>
              <c:strCache>
                <c:ptCount val="2"/>
                <c:pt idx="0">
                  <c:v>media</c:v>
                </c:pt>
                <c:pt idx="1">
                  <c:v>res</c:v>
                </c:pt>
              </c:strCache>
            </c:strRef>
          </c:cat>
          <c:val>
            <c:numRef>
              <c:f>'[LAB 2 data and graphs.xlsx]Sheet1'!$N$23:$O$23</c:f>
              <c:numCache>
                <c:formatCode>General</c:formatCode>
                <c:ptCount val="2"/>
                <c:pt idx="0">
                  <c:v>1</c:v>
                </c:pt>
                <c:pt idx="1">
                  <c:v>5.7757167820899893</c:v>
                </c:pt>
              </c:numCache>
            </c:numRef>
          </c:val>
          <c:extLst>
            <c:ext xmlns:c16="http://schemas.microsoft.com/office/drawing/2014/chart" uri="{C3380CC4-5D6E-409C-BE32-E72D297353CC}">
              <c16:uniqueId val="{00000000-FE32-4C41-BA9B-382E01B3C1E1}"/>
            </c:ext>
          </c:extLst>
        </c:ser>
        <c:dLbls>
          <c:showLegendKey val="0"/>
          <c:showVal val="0"/>
          <c:showCatName val="0"/>
          <c:showSerName val="0"/>
          <c:showPercent val="0"/>
          <c:showBubbleSize val="0"/>
        </c:dLbls>
        <c:gapWidth val="219"/>
        <c:overlap val="-27"/>
        <c:axId val="382030488"/>
        <c:axId val="382024256"/>
      </c:barChart>
      <c:catAx>
        <c:axId val="38203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024256"/>
        <c:crosses val="autoZero"/>
        <c:auto val="1"/>
        <c:lblAlgn val="ctr"/>
        <c:lblOffset val="100"/>
        <c:noMultiLvlLbl val="0"/>
      </c:catAx>
      <c:valAx>
        <c:axId val="382024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Fold change compared to media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030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 Bcl-2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plus"/>
            <c:errValType val="cust"/>
            <c:noEndCap val="0"/>
            <c:plus>
              <c:numRef>
                <c:f>'[LAB 2 data and graphs.xlsx]Sheet1'!$H$27:$I$27</c:f>
                <c:numCache>
                  <c:formatCode>General</c:formatCode>
                  <c:ptCount val="2"/>
                  <c:pt idx="0">
                    <c:v>9.4233751915116709E-2</c:v>
                  </c:pt>
                  <c:pt idx="1">
                    <c:v>6.3456021516218084E-2</c:v>
                  </c:pt>
                </c:numCache>
              </c:numRef>
            </c:plus>
            <c:minus>
              <c:numRef>
                <c:f>'[LAB 2 data and graphs.xlsx]Sheet1'!$H$27:$I$27</c:f>
                <c:numCache>
                  <c:formatCode>General</c:formatCode>
                  <c:ptCount val="2"/>
                  <c:pt idx="0">
                    <c:v>9.4233751915116709E-2</c:v>
                  </c:pt>
                  <c:pt idx="1">
                    <c:v>6.3456021516218084E-2</c:v>
                  </c:pt>
                </c:numCache>
              </c:numRef>
            </c:minus>
            <c:spPr>
              <a:noFill/>
              <a:ln w="9525" cap="flat" cmpd="sng" algn="ctr">
                <a:solidFill>
                  <a:schemeClr val="tx1">
                    <a:lumMod val="65000"/>
                    <a:lumOff val="35000"/>
                  </a:schemeClr>
                </a:solidFill>
                <a:round/>
              </a:ln>
              <a:effectLst/>
            </c:spPr>
          </c:errBars>
          <c:cat>
            <c:strRef>
              <c:f>'[LAB 2 data and graphs.xlsx]Sheet1'!$H$22:$I$22</c:f>
              <c:strCache>
                <c:ptCount val="2"/>
                <c:pt idx="0">
                  <c:v>media</c:v>
                </c:pt>
                <c:pt idx="1">
                  <c:v>res</c:v>
                </c:pt>
              </c:strCache>
            </c:strRef>
          </c:cat>
          <c:val>
            <c:numRef>
              <c:f>'[LAB 2 data and graphs.xlsx]Sheet1'!$H$23:$I$23</c:f>
              <c:numCache>
                <c:formatCode>General</c:formatCode>
                <c:ptCount val="2"/>
                <c:pt idx="0">
                  <c:v>1</c:v>
                </c:pt>
                <c:pt idx="1">
                  <c:v>-276.2824285451324</c:v>
                </c:pt>
              </c:numCache>
            </c:numRef>
          </c:val>
          <c:extLst>
            <c:ext xmlns:c16="http://schemas.microsoft.com/office/drawing/2014/chart" uri="{C3380CC4-5D6E-409C-BE32-E72D297353CC}">
              <c16:uniqueId val="{00000000-D565-48D5-B93D-8D7C2634DDE2}"/>
            </c:ext>
          </c:extLst>
        </c:ser>
        <c:dLbls>
          <c:showLegendKey val="0"/>
          <c:showVal val="0"/>
          <c:showCatName val="0"/>
          <c:showSerName val="0"/>
          <c:showPercent val="0"/>
          <c:showBubbleSize val="0"/>
        </c:dLbls>
        <c:gapWidth val="219"/>
        <c:overlap val="-27"/>
        <c:axId val="382699696"/>
        <c:axId val="382704616"/>
      </c:barChart>
      <c:catAx>
        <c:axId val="38269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704616"/>
        <c:crosses val="autoZero"/>
        <c:auto val="1"/>
        <c:lblAlgn val="ctr"/>
        <c:lblOffset val="100"/>
        <c:noMultiLvlLbl val="0"/>
      </c:catAx>
      <c:valAx>
        <c:axId val="382704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Fold</a:t>
                </a:r>
                <a:r>
                  <a:rPr lang="en-US" baseline="0"/>
                  <a:t> change compared to media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9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 Caspase-9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plus"/>
            <c:errValType val="cust"/>
            <c:noEndCap val="0"/>
            <c:plus>
              <c:numRef>
                <c:f>'[LAB 2 data and graphs.xlsx]Sheet1'!$K$27:$L$27</c:f>
                <c:numCache>
                  <c:formatCode>General</c:formatCode>
                  <c:ptCount val="2"/>
                  <c:pt idx="0">
                    <c:v>3.6147844564601919E-2</c:v>
                  </c:pt>
                  <c:pt idx="1">
                    <c:v>7.2295689129205282E-2</c:v>
                  </c:pt>
                </c:numCache>
              </c:numRef>
            </c:plus>
            <c:minus>
              <c:numRef>
                <c:f>'[LAB 2 data and graphs.xlsx]Sheet1'!$K$27:$L$27</c:f>
                <c:numCache>
                  <c:formatCode>General</c:formatCode>
                  <c:ptCount val="2"/>
                  <c:pt idx="0">
                    <c:v>3.6147844564601919E-2</c:v>
                  </c:pt>
                  <c:pt idx="1">
                    <c:v>7.2295689129205282E-2</c:v>
                  </c:pt>
                </c:numCache>
              </c:numRef>
            </c:minus>
            <c:spPr>
              <a:noFill/>
              <a:ln w="9525" cap="flat" cmpd="sng" algn="ctr">
                <a:solidFill>
                  <a:schemeClr val="tx1">
                    <a:lumMod val="65000"/>
                    <a:lumOff val="35000"/>
                  </a:schemeClr>
                </a:solidFill>
                <a:round/>
              </a:ln>
              <a:effectLst/>
            </c:spPr>
          </c:errBars>
          <c:cat>
            <c:strRef>
              <c:f>'[LAB 2 data and graphs.xlsx]Sheet1'!$K$22:$L$22</c:f>
              <c:strCache>
                <c:ptCount val="2"/>
                <c:pt idx="0">
                  <c:v>media</c:v>
                </c:pt>
                <c:pt idx="1">
                  <c:v>res</c:v>
                </c:pt>
              </c:strCache>
            </c:strRef>
          </c:cat>
          <c:val>
            <c:numRef>
              <c:f>'[LAB 2 data and graphs.xlsx]Sheet1'!$K$23:$L$23</c:f>
              <c:numCache>
                <c:formatCode>General</c:formatCode>
                <c:ptCount val="2"/>
                <c:pt idx="0">
                  <c:v>1</c:v>
                </c:pt>
                <c:pt idx="1">
                  <c:v>8.2821193907310224</c:v>
                </c:pt>
              </c:numCache>
            </c:numRef>
          </c:val>
          <c:extLst>
            <c:ext xmlns:c16="http://schemas.microsoft.com/office/drawing/2014/chart" uri="{C3380CC4-5D6E-409C-BE32-E72D297353CC}">
              <c16:uniqueId val="{00000000-6D4F-4472-86DD-4B90A00847CD}"/>
            </c:ext>
          </c:extLst>
        </c:ser>
        <c:dLbls>
          <c:showLegendKey val="0"/>
          <c:showVal val="0"/>
          <c:showCatName val="0"/>
          <c:showSerName val="0"/>
          <c:showPercent val="0"/>
          <c:showBubbleSize val="0"/>
        </c:dLbls>
        <c:gapWidth val="219"/>
        <c:overlap val="-27"/>
        <c:axId val="384999536"/>
        <c:axId val="385000192"/>
      </c:barChart>
      <c:catAx>
        <c:axId val="38499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000192"/>
        <c:crosses val="autoZero"/>
        <c:auto val="1"/>
        <c:lblAlgn val="ctr"/>
        <c:lblOffset val="100"/>
        <c:noMultiLvlLbl val="0"/>
      </c:catAx>
      <c:valAx>
        <c:axId val="38500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Fold change compared to media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99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2</cp:revision>
  <dcterms:created xsi:type="dcterms:W3CDTF">2017-11-25T00:09:00Z</dcterms:created>
  <dcterms:modified xsi:type="dcterms:W3CDTF">2017-11-25T00:09:00Z</dcterms:modified>
</cp:coreProperties>
</file>