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834F8" w14:textId="77777777" w:rsidR="00593534" w:rsidRDefault="00593534">
      <w:pPr>
        <w:rPr>
          <w:rFonts w:ascii="Times New Roman" w:hAnsi="Times New Roman" w:cs="Times New Roman"/>
          <w:b/>
          <w:sz w:val="24"/>
          <w:szCs w:val="24"/>
        </w:rPr>
      </w:pPr>
    </w:p>
    <w:p w14:paraId="33A05584" w14:textId="77777777" w:rsidR="00593534" w:rsidRDefault="00593534">
      <w:pPr>
        <w:rPr>
          <w:rFonts w:ascii="Times New Roman" w:hAnsi="Times New Roman" w:cs="Times New Roman"/>
          <w:b/>
          <w:sz w:val="24"/>
          <w:szCs w:val="24"/>
        </w:rPr>
      </w:pPr>
    </w:p>
    <w:p w14:paraId="1E8A0EB3" w14:textId="77777777" w:rsidR="00593534" w:rsidRDefault="00593534">
      <w:pPr>
        <w:rPr>
          <w:rFonts w:ascii="Times New Roman" w:hAnsi="Times New Roman" w:cs="Times New Roman"/>
          <w:b/>
          <w:sz w:val="24"/>
          <w:szCs w:val="24"/>
        </w:rPr>
      </w:pPr>
    </w:p>
    <w:p w14:paraId="30F7FD11" w14:textId="77777777" w:rsidR="00593534" w:rsidRDefault="00593534">
      <w:pPr>
        <w:rPr>
          <w:rFonts w:ascii="Times New Roman" w:hAnsi="Times New Roman" w:cs="Times New Roman"/>
          <w:b/>
          <w:sz w:val="24"/>
          <w:szCs w:val="24"/>
        </w:rPr>
      </w:pPr>
    </w:p>
    <w:p w14:paraId="052E13C8" w14:textId="77777777" w:rsidR="00593534" w:rsidRDefault="00593534">
      <w:pPr>
        <w:rPr>
          <w:rFonts w:ascii="Times New Roman" w:hAnsi="Times New Roman" w:cs="Times New Roman"/>
          <w:b/>
          <w:sz w:val="24"/>
          <w:szCs w:val="24"/>
        </w:rPr>
      </w:pPr>
    </w:p>
    <w:p w14:paraId="2CE83969" w14:textId="77777777" w:rsidR="002263FD" w:rsidRDefault="002263FD" w:rsidP="00593534">
      <w:pPr>
        <w:jc w:val="center"/>
        <w:rPr>
          <w:rFonts w:ascii="Times New Roman" w:hAnsi="Times New Roman" w:cs="Times New Roman"/>
          <w:b/>
          <w:sz w:val="24"/>
          <w:szCs w:val="24"/>
        </w:rPr>
      </w:pPr>
    </w:p>
    <w:p w14:paraId="6D02C3E4" w14:textId="77777777" w:rsidR="002263FD" w:rsidRDefault="002263FD" w:rsidP="00593534">
      <w:pPr>
        <w:jc w:val="center"/>
        <w:rPr>
          <w:rFonts w:ascii="Times New Roman" w:hAnsi="Times New Roman" w:cs="Times New Roman"/>
          <w:b/>
          <w:sz w:val="24"/>
          <w:szCs w:val="24"/>
        </w:rPr>
      </w:pPr>
    </w:p>
    <w:p w14:paraId="1392F6E7" w14:textId="63EF43A4" w:rsidR="00593534" w:rsidRDefault="00593534" w:rsidP="00593534">
      <w:pPr>
        <w:jc w:val="center"/>
        <w:rPr>
          <w:rFonts w:ascii="Times New Roman" w:hAnsi="Times New Roman" w:cs="Times New Roman"/>
          <w:b/>
          <w:sz w:val="24"/>
          <w:szCs w:val="24"/>
        </w:rPr>
      </w:pPr>
      <w:r>
        <w:rPr>
          <w:rFonts w:ascii="Times New Roman" w:hAnsi="Times New Roman" w:cs="Times New Roman"/>
          <w:b/>
          <w:sz w:val="24"/>
          <w:szCs w:val="24"/>
        </w:rPr>
        <w:t>The M</w:t>
      </w:r>
      <w:r w:rsidR="002263FD">
        <w:rPr>
          <w:rFonts w:ascii="Times New Roman" w:hAnsi="Times New Roman" w:cs="Times New Roman"/>
          <w:b/>
          <w:sz w:val="24"/>
          <w:szCs w:val="24"/>
        </w:rPr>
        <w:t xml:space="preserve">echanism of Perceiving Human Pheromones Through a Non-functional Vomeronasal Organ </w:t>
      </w:r>
    </w:p>
    <w:p w14:paraId="06A2DBB8" w14:textId="32EBEBC5" w:rsidR="002263FD" w:rsidRDefault="002263FD" w:rsidP="00593534">
      <w:pPr>
        <w:jc w:val="center"/>
        <w:rPr>
          <w:rFonts w:ascii="Times New Roman" w:hAnsi="Times New Roman" w:cs="Times New Roman"/>
          <w:b/>
          <w:sz w:val="24"/>
          <w:szCs w:val="24"/>
        </w:rPr>
      </w:pPr>
      <w:r>
        <w:rPr>
          <w:rFonts w:ascii="Times New Roman" w:hAnsi="Times New Roman" w:cs="Times New Roman"/>
          <w:b/>
          <w:sz w:val="24"/>
          <w:szCs w:val="24"/>
        </w:rPr>
        <w:t>Meagan St. John</w:t>
      </w:r>
    </w:p>
    <w:p w14:paraId="1FC0BCAF" w14:textId="3E6F5814" w:rsidR="002263FD" w:rsidRDefault="002263FD" w:rsidP="00593534">
      <w:pPr>
        <w:jc w:val="center"/>
        <w:rPr>
          <w:rFonts w:ascii="Times New Roman" w:hAnsi="Times New Roman" w:cs="Times New Roman"/>
          <w:b/>
          <w:sz w:val="24"/>
          <w:szCs w:val="24"/>
        </w:rPr>
      </w:pPr>
      <w:r>
        <w:rPr>
          <w:rFonts w:ascii="Times New Roman" w:hAnsi="Times New Roman" w:cs="Times New Roman"/>
          <w:b/>
          <w:sz w:val="24"/>
          <w:szCs w:val="24"/>
        </w:rPr>
        <w:t>Longwood University</w:t>
      </w:r>
    </w:p>
    <w:p w14:paraId="6AFCF439" w14:textId="77777777" w:rsidR="00593534" w:rsidRDefault="00593534">
      <w:pPr>
        <w:rPr>
          <w:rFonts w:ascii="Times New Roman" w:hAnsi="Times New Roman" w:cs="Times New Roman"/>
          <w:b/>
          <w:sz w:val="24"/>
          <w:szCs w:val="24"/>
        </w:rPr>
      </w:pPr>
    </w:p>
    <w:p w14:paraId="6C02EEA8" w14:textId="77777777" w:rsidR="00593534" w:rsidRDefault="00593534">
      <w:pPr>
        <w:rPr>
          <w:rFonts w:ascii="Times New Roman" w:hAnsi="Times New Roman" w:cs="Times New Roman"/>
          <w:b/>
          <w:sz w:val="24"/>
          <w:szCs w:val="24"/>
        </w:rPr>
      </w:pPr>
    </w:p>
    <w:p w14:paraId="2835998E" w14:textId="77777777" w:rsidR="00593534" w:rsidRDefault="00593534">
      <w:pPr>
        <w:rPr>
          <w:rFonts w:ascii="Times New Roman" w:hAnsi="Times New Roman" w:cs="Times New Roman"/>
          <w:b/>
          <w:sz w:val="24"/>
          <w:szCs w:val="24"/>
        </w:rPr>
      </w:pPr>
    </w:p>
    <w:p w14:paraId="4F1D8BAE" w14:textId="77777777" w:rsidR="00593534" w:rsidRDefault="00593534">
      <w:pPr>
        <w:rPr>
          <w:rFonts w:ascii="Times New Roman" w:hAnsi="Times New Roman" w:cs="Times New Roman"/>
          <w:b/>
          <w:sz w:val="24"/>
          <w:szCs w:val="24"/>
        </w:rPr>
      </w:pPr>
    </w:p>
    <w:p w14:paraId="6193E781" w14:textId="77777777" w:rsidR="00593534" w:rsidRDefault="00593534">
      <w:pPr>
        <w:rPr>
          <w:rFonts w:ascii="Times New Roman" w:hAnsi="Times New Roman" w:cs="Times New Roman"/>
          <w:b/>
          <w:sz w:val="24"/>
          <w:szCs w:val="24"/>
        </w:rPr>
      </w:pPr>
    </w:p>
    <w:p w14:paraId="697F44B3" w14:textId="77777777" w:rsidR="00593534" w:rsidRDefault="00593534">
      <w:pPr>
        <w:rPr>
          <w:rFonts w:ascii="Times New Roman" w:hAnsi="Times New Roman" w:cs="Times New Roman"/>
          <w:b/>
          <w:sz w:val="24"/>
          <w:szCs w:val="24"/>
        </w:rPr>
      </w:pPr>
    </w:p>
    <w:p w14:paraId="662B4030" w14:textId="77777777" w:rsidR="00593534" w:rsidRDefault="00593534">
      <w:pPr>
        <w:rPr>
          <w:rFonts w:ascii="Times New Roman" w:hAnsi="Times New Roman" w:cs="Times New Roman"/>
          <w:b/>
          <w:sz w:val="24"/>
          <w:szCs w:val="24"/>
        </w:rPr>
      </w:pPr>
    </w:p>
    <w:p w14:paraId="46F85A0A" w14:textId="2FD04DCC" w:rsidR="00400528" w:rsidRDefault="00400528">
      <w:pPr>
        <w:rPr>
          <w:rFonts w:ascii="Times New Roman" w:hAnsi="Times New Roman" w:cs="Times New Roman"/>
          <w:b/>
          <w:sz w:val="24"/>
          <w:szCs w:val="24"/>
        </w:rPr>
      </w:pPr>
    </w:p>
    <w:p w14:paraId="725CFF61" w14:textId="0BD9DE78" w:rsidR="002C2FBA" w:rsidRDefault="002C2FBA">
      <w:pP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40386A33" w14:textId="30C07C68" w:rsidR="002C2FBA" w:rsidRPr="002C2FBA" w:rsidRDefault="002C2FBA">
      <w:pPr>
        <w:rPr>
          <w:rFonts w:ascii="Times New Roman" w:hAnsi="Times New Roman" w:cs="Times New Roman"/>
          <w:sz w:val="24"/>
          <w:szCs w:val="24"/>
        </w:rPr>
      </w:pPr>
      <w:r>
        <w:rPr>
          <w:rFonts w:ascii="Times New Roman" w:hAnsi="Times New Roman" w:cs="Times New Roman"/>
          <w:sz w:val="24"/>
          <w:szCs w:val="24"/>
        </w:rPr>
        <w:tab/>
        <w:t xml:space="preserve">Scientists have an ongoing debate arguing that humans do/do not have a vomeronasal organ and that humans do/do not use pheromones to communicate with each other. The vomeronasal organ has been identified functional in fetuses and non-functional in adults. After 14-28 weeks of development, the nerve that connects the vomeronasal organ to the accessory olfactory bulb diminishes. </w:t>
      </w:r>
      <w:r w:rsidR="00593534">
        <w:rPr>
          <w:rFonts w:ascii="Times New Roman" w:hAnsi="Times New Roman" w:cs="Times New Roman"/>
          <w:sz w:val="24"/>
          <w:szCs w:val="24"/>
        </w:rPr>
        <w:t xml:space="preserve">It is unclear how humans can still respond to sex steroids, the equivalent of a human pheromone, when they have a </w:t>
      </w:r>
      <w:proofErr w:type="spellStart"/>
      <w:r w:rsidR="00593534">
        <w:rPr>
          <w:rFonts w:ascii="Times New Roman" w:hAnsi="Times New Roman" w:cs="Times New Roman"/>
          <w:sz w:val="24"/>
          <w:szCs w:val="24"/>
        </w:rPr>
        <w:t>nonchemosensory</w:t>
      </w:r>
      <w:proofErr w:type="spellEnd"/>
      <w:r w:rsidR="00593534">
        <w:rPr>
          <w:rFonts w:ascii="Times New Roman" w:hAnsi="Times New Roman" w:cs="Times New Roman"/>
          <w:sz w:val="24"/>
          <w:szCs w:val="24"/>
        </w:rPr>
        <w:t xml:space="preserve"> vomeronasal organ. </w:t>
      </w:r>
      <w:proofErr w:type="spellStart"/>
      <w:r w:rsidR="00593534">
        <w:rPr>
          <w:rFonts w:ascii="Times New Roman" w:hAnsi="Times New Roman" w:cs="Times New Roman"/>
          <w:sz w:val="24"/>
          <w:szCs w:val="24"/>
        </w:rPr>
        <w:t>Androstadienone</w:t>
      </w:r>
      <w:proofErr w:type="spellEnd"/>
      <w:r w:rsidR="00593534">
        <w:rPr>
          <w:rFonts w:ascii="Times New Roman" w:hAnsi="Times New Roman" w:cs="Times New Roman"/>
          <w:sz w:val="24"/>
          <w:szCs w:val="24"/>
        </w:rPr>
        <w:t xml:space="preserve"> and </w:t>
      </w:r>
      <w:proofErr w:type="spellStart"/>
      <w:r w:rsidR="00593534">
        <w:rPr>
          <w:rFonts w:ascii="Times New Roman" w:hAnsi="Times New Roman" w:cs="Times New Roman"/>
          <w:sz w:val="24"/>
          <w:szCs w:val="24"/>
        </w:rPr>
        <w:t>estratetraenol</w:t>
      </w:r>
      <w:proofErr w:type="spellEnd"/>
      <w:r w:rsidR="00593534">
        <w:rPr>
          <w:rFonts w:ascii="Times New Roman" w:hAnsi="Times New Roman" w:cs="Times New Roman"/>
          <w:sz w:val="24"/>
          <w:szCs w:val="24"/>
        </w:rPr>
        <w:t xml:space="preserve"> have been proven to improve men’s attractiveness to women and women’s attractiveness to men, respectively. Further research must be performed to determine how humans are perceiving these sex steroids and if we need to redefine “pheromone” for this phenomenon observed in humans.  </w:t>
      </w:r>
    </w:p>
    <w:p w14:paraId="40A30AF3" w14:textId="77777777" w:rsidR="00400528" w:rsidRPr="00886A2A" w:rsidRDefault="00DD390D">
      <w:pPr>
        <w:rPr>
          <w:rFonts w:ascii="Times New Roman" w:hAnsi="Times New Roman" w:cs="Times New Roman"/>
          <w:b/>
          <w:sz w:val="24"/>
          <w:szCs w:val="24"/>
        </w:rPr>
      </w:pPr>
      <w:r>
        <w:rPr>
          <w:rFonts w:ascii="Times New Roman" w:hAnsi="Times New Roman" w:cs="Times New Roman"/>
          <w:b/>
          <w:sz w:val="24"/>
          <w:szCs w:val="24"/>
        </w:rPr>
        <w:t>Introduction</w:t>
      </w:r>
    </w:p>
    <w:p w14:paraId="1333D52A" w14:textId="5E2B5DC9" w:rsidR="006538FA" w:rsidRDefault="00886A2A">
      <w:pPr>
        <w:rPr>
          <w:rFonts w:ascii="Times New Roman" w:hAnsi="Times New Roman" w:cs="Times New Roman"/>
          <w:sz w:val="24"/>
          <w:szCs w:val="24"/>
        </w:rPr>
      </w:pPr>
      <w:r>
        <w:rPr>
          <w:rFonts w:ascii="Times New Roman" w:hAnsi="Times New Roman" w:cs="Times New Roman"/>
          <w:sz w:val="24"/>
          <w:szCs w:val="24"/>
        </w:rPr>
        <w:tab/>
      </w:r>
      <w:r w:rsidR="006538FA">
        <w:rPr>
          <w:rFonts w:ascii="Times New Roman" w:hAnsi="Times New Roman" w:cs="Times New Roman"/>
          <w:sz w:val="24"/>
          <w:szCs w:val="24"/>
        </w:rPr>
        <w:t xml:space="preserve">Scent is detected through </w:t>
      </w:r>
      <w:r w:rsidR="00301D4F">
        <w:rPr>
          <w:rFonts w:ascii="Times New Roman" w:hAnsi="Times New Roman" w:cs="Times New Roman"/>
          <w:sz w:val="24"/>
          <w:szCs w:val="24"/>
        </w:rPr>
        <w:t xml:space="preserve">the olfactory bulb. Air enters the nasal cavity </w:t>
      </w:r>
      <w:r w:rsidR="006538FA">
        <w:rPr>
          <w:rFonts w:ascii="Times New Roman" w:hAnsi="Times New Roman" w:cs="Times New Roman"/>
          <w:sz w:val="24"/>
          <w:szCs w:val="24"/>
        </w:rPr>
        <w:t xml:space="preserve">and </w:t>
      </w:r>
      <w:r w:rsidR="00301D4F">
        <w:rPr>
          <w:rFonts w:ascii="Times New Roman" w:hAnsi="Times New Roman" w:cs="Times New Roman"/>
          <w:sz w:val="24"/>
          <w:szCs w:val="24"/>
        </w:rPr>
        <w:t xml:space="preserve">takes a hairpin turn </w:t>
      </w:r>
      <w:r w:rsidR="006538FA">
        <w:rPr>
          <w:rFonts w:ascii="Times New Roman" w:hAnsi="Times New Roman" w:cs="Times New Roman"/>
          <w:sz w:val="24"/>
          <w:szCs w:val="24"/>
        </w:rPr>
        <w:t xml:space="preserve">to </w:t>
      </w:r>
      <w:r w:rsidR="00301D4F">
        <w:rPr>
          <w:rFonts w:ascii="Times New Roman" w:hAnsi="Times New Roman" w:cs="Times New Roman"/>
          <w:sz w:val="24"/>
          <w:szCs w:val="24"/>
        </w:rPr>
        <w:t>st</w:t>
      </w:r>
      <w:r w:rsidR="006538FA">
        <w:rPr>
          <w:rFonts w:ascii="Times New Roman" w:hAnsi="Times New Roman" w:cs="Times New Roman"/>
          <w:sz w:val="24"/>
          <w:szCs w:val="24"/>
        </w:rPr>
        <w:t xml:space="preserve">imulate olfactory receptors, </w:t>
      </w:r>
      <w:r w:rsidR="00301D4F">
        <w:rPr>
          <w:rFonts w:ascii="Times New Roman" w:hAnsi="Times New Roman" w:cs="Times New Roman"/>
          <w:sz w:val="24"/>
          <w:szCs w:val="24"/>
        </w:rPr>
        <w:t>then send</w:t>
      </w:r>
      <w:r w:rsidR="00C30FBF">
        <w:rPr>
          <w:rFonts w:ascii="Times New Roman" w:hAnsi="Times New Roman" w:cs="Times New Roman"/>
          <w:sz w:val="24"/>
          <w:szCs w:val="24"/>
        </w:rPr>
        <w:t>s</w:t>
      </w:r>
      <w:r w:rsidR="00301D4F">
        <w:rPr>
          <w:rFonts w:ascii="Times New Roman" w:hAnsi="Times New Roman" w:cs="Times New Roman"/>
          <w:sz w:val="24"/>
          <w:szCs w:val="24"/>
        </w:rPr>
        <w:t xml:space="preserve"> the signals to the central nervous syst</w:t>
      </w:r>
      <w:r w:rsidR="006538FA">
        <w:rPr>
          <w:rFonts w:ascii="Times New Roman" w:hAnsi="Times New Roman" w:cs="Times New Roman"/>
          <w:sz w:val="24"/>
          <w:szCs w:val="24"/>
        </w:rPr>
        <w:t>em. Humans</w:t>
      </w:r>
      <w:r w:rsidR="004437AD">
        <w:rPr>
          <w:rFonts w:ascii="Times New Roman" w:hAnsi="Times New Roman" w:cs="Times New Roman"/>
          <w:sz w:val="24"/>
          <w:szCs w:val="24"/>
        </w:rPr>
        <w:t xml:space="preserve"> have a sophisticated sense of smell that often only require a few molecules for activ</w:t>
      </w:r>
      <w:r w:rsidR="006538FA">
        <w:rPr>
          <w:rFonts w:ascii="Times New Roman" w:hAnsi="Times New Roman" w:cs="Times New Roman"/>
          <w:sz w:val="24"/>
          <w:szCs w:val="24"/>
        </w:rPr>
        <w:t xml:space="preserve">ation of the olfactory neurons. </w:t>
      </w:r>
      <w:r w:rsidR="006A4259">
        <w:rPr>
          <w:rFonts w:ascii="Times New Roman" w:hAnsi="Times New Roman" w:cs="Times New Roman"/>
          <w:sz w:val="24"/>
          <w:szCs w:val="24"/>
        </w:rPr>
        <w:t xml:space="preserve">The olfactory bulb works alongside the vomeronasal organ in many vertebrates. </w:t>
      </w:r>
      <w:r w:rsidR="006538FA">
        <w:rPr>
          <w:rFonts w:ascii="Times New Roman" w:hAnsi="Times New Roman" w:cs="Times New Roman"/>
          <w:sz w:val="24"/>
          <w:szCs w:val="24"/>
        </w:rPr>
        <w:t xml:space="preserve">The vomeronasal organ </w:t>
      </w:r>
      <w:r w:rsidR="006A4259">
        <w:rPr>
          <w:rFonts w:ascii="Times New Roman" w:hAnsi="Times New Roman" w:cs="Times New Roman"/>
          <w:sz w:val="24"/>
          <w:szCs w:val="24"/>
        </w:rPr>
        <w:t>is in</w:t>
      </w:r>
      <w:r w:rsidR="006538FA">
        <w:rPr>
          <w:rFonts w:ascii="Times New Roman" w:hAnsi="Times New Roman" w:cs="Times New Roman"/>
          <w:sz w:val="24"/>
          <w:szCs w:val="24"/>
        </w:rPr>
        <w:t xml:space="preserve"> the roof of the mouth of most amphibians, reptiles, and mammals. </w:t>
      </w:r>
      <w:r w:rsidR="006A4259">
        <w:rPr>
          <w:rFonts w:ascii="Times New Roman" w:hAnsi="Times New Roman" w:cs="Times New Roman"/>
          <w:sz w:val="24"/>
          <w:szCs w:val="24"/>
        </w:rPr>
        <w:t>It</w:t>
      </w:r>
      <w:r w:rsidR="006538FA">
        <w:rPr>
          <w:rFonts w:ascii="Times New Roman" w:hAnsi="Times New Roman" w:cs="Times New Roman"/>
          <w:sz w:val="24"/>
          <w:szCs w:val="24"/>
        </w:rPr>
        <w:t xml:space="preserve"> is responsible for chemical communication </w:t>
      </w:r>
      <w:r w:rsidR="00891138">
        <w:rPr>
          <w:rFonts w:ascii="Times New Roman" w:hAnsi="Times New Roman" w:cs="Times New Roman"/>
          <w:sz w:val="24"/>
          <w:szCs w:val="24"/>
        </w:rPr>
        <w:t xml:space="preserve">as well as many behavior and physiological responses. In snakes, the vomeronasal organ is essential for tracking prey (Halpern 1987). This communication is possible through chemoreception of pheromones. </w:t>
      </w:r>
    </w:p>
    <w:p w14:paraId="5DAAFEA4" w14:textId="345F7C36" w:rsidR="00455A7B" w:rsidRDefault="002A61C9">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0288" behindDoc="0" locked="0" layoutInCell="1" allowOverlap="1" wp14:anchorId="1C3EB2BF" wp14:editId="75FBDDA5">
                <wp:simplePos x="0" y="0"/>
                <wp:positionH relativeFrom="column">
                  <wp:posOffset>2148840</wp:posOffset>
                </wp:positionH>
                <wp:positionV relativeFrom="paragraph">
                  <wp:posOffset>3654425</wp:posOffset>
                </wp:positionV>
                <wp:extent cx="352679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26790" cy="635"/>
                        </a:xfrm>
                        <a:prstGeom prst="rect">
                          <a:avLst/>
                        </a:prstGeom>
                        <a:solidFill>
                          <a:prstClr val="white"/>
                        </a:solidFill>
                        <a:ln>
                          <a:noFill/>
                        </a:ln>
                      </wps:spPr>
                      <wps:txbx>
                        <w:txbxContent>
                          <w:p w14:paraId="42DE488A" w14:textId="552315DD" w:rsidR="002A61C9" w:rsidRPr="002A61C9" w:rsidRDefault="002A61C9" w:rsidP="002A61C9">
                            <w:pPr>
                              <w:pStyle w:val="Caption"/>
                              <w:rPr>
                                <w:rFonts w:ascii="Times New Roman" w:hAnsi="Times New Roman" w:cs="Times New Roman"/>
                                <w:i w:val="0"/>
                                <w:noProof/>
                                <w:color w:val="000000" w:themeColor="text1"/>
                              </w:rPr>
                            </w:pPr>
                            <w:r w:rsidRPr="002A61C9">
                              <w:rPr>
                                <w:rFonts w:ascii="Times New Roman" w:hAnsi="Times New Roman" w:cs="Times New Roman"/>
                                <w:b/>
                                <w:i w:val="0"/>
                                <w:color w:val="000000" w:themeColor="text1"/>
                              </w:rPr>
                              <w:t xml:space="preserve">Figure </w:t>
                            </w:r>
                            <w:r w:rsidRPr="002A61C9">
                              <w:rPr>
                                <w:rFonts w:ascii="Times New Roman" w:hAnsi="Times New Roman" w:cs="Times New Roman"/>
                                <w:b/>
                                <w:i w:val="0"/>
                                <w:color w:val="000000" w:themeColor="text1"/>
                              </w:rPr>
                              <w:fldChar w:fldCharType="begin"/>
                            </w:r>
                            <w:r w:rsidRPr="002A61C9">
                              <w:rPr>
                                <w:rFonts w:ascii="Times New Roman" w:hAnsi="Times New Roman" w:cs="Times New Roman"/>
                                <w:b/>
                                <w:i w:val="0"/>
                                <w:color w:val="000000" w:themeColor="text1"/>
                              </w:rPr>
                              <w:instrText xml:space="preserve"> SEQ Figure \* ARABIC </w:instrText>
                            </w:r>
                            <w:r w:rsidRPr="002A61C9">
                              <w:rPr>
                                <w:rFonts w:ascii="Times New Roman" w:hAnsi="Times New Roman" w:cs="Times New Roman"/>
                                <w:b/>
                                <w:i w:val="0"/>
                                <w:color w:val="000000" w:themeColor="text1"/>
                              </w:rPr>
                              <w:fldChar w:fldCharType="separate"/>
                            </w:r>
                            <w:r w:rsidR="00645BDC">
                              <w:rPr>
                                <w:rFonts w:ascii="Times New Roman" w:hAnsi="Times New Roman" w:cs="Times New Roman"/>
                                <w:b/>
                                <w:i w:val="0"/>
                                <w:noProof/>
                                <w:color w:val="000000" w:themeColor="text1"/>
                              </w:rPr>
                              <w:t>1</w:t>
                            </w:r>
                            <w:r w:rsidRPr="002A61C9">
                              <w:rPr>
                                <w:rFonts w:ascii="Times New Roman" w:hAnsi="Times New Roman" w:cs="Times New Roman"/>
                                <w:b/>
                                <w:i w:val="0"/>
                                <w:color w:val="000000" w:themeColor="text1"/>
                              </w:rPr>
                              <w:fldChar w:fldCharType="end"/>
                            </w:r>
                            <w:r w:rsidRPr="002A61C9">
                              <w:rPr>
                                <w:rFonts w:ascii="Times New Roman" w:hAnsi="Times New Roman" w:cs="Times New Roman"/>
                                <w:b/>
                                <w:i w:val="0"/>
                                <w:color w:val="000000" w:themeColor="text1"/>
                              </w:rPr>
                              <w:t xml:space="preserve">. Location of a vomeronasal organ (V) in the nasal cavity of a deer, after the original drawing by </w:t>
                            </w:r>
                            <w:proofErr w:type="spellStart"/>
                            <w:r w:rsidRPr="002A61C9">
                              <w:rPr>
                                <w:rFonts w:ascii="Times New Roman" w:hAnsi="Times New Roman" w:cs="Times New Roman"/>
                                <w:b/>
                                <w:i w:val="0"/>
                                <w:color w:val="000000" w:themeColor="text1"/>
                              </w:rPr>
                              <w:t>Ludvig</w:t>
                            </w:r>
                            <w:proofErr w:type="spellEnd"/>
                            <w:r w:rsidRPr="002A61C9">
                              <w:rPr>
                                <w:rFonts w:ascii="Times New Roman" w:hAnsi="Times New Roman" w:cs="Times New Roman"/>
                                <w:b/>
                                <w:i w:val="0"/>
                                <w:color w:val="000000" w:themeColor="text1"/>
                              </w:rPr>
                              <w:t xml:space="preserve"> Jacobson.</w:t>
                            </w:r>
                            <w:r w:rsidRPr="002A61C9">
                              <w:rPr>
                                <w:rFonts w:ascii="Times New Roman" w:hAnsi="Times New Roman" w:cs="Times New Roman"/>
                                <w:i w:val="0"/>
                                <w:color w:val="000000" w:themeColor="text1"/>
                              </w:rPr>
                              <w:t xml:space="preserve"> The opening of the organ is near the nasopalatine duct (1). The vomeronasal neuron axons (2) transmit information to the accessory olfactory bulbs behind the main olfactory bulbs. The organ is vascularized (3) and innervated by sympathetic/parasympathetic fibers (4) (</w:t>
                            </w:r>
                            <w:proofErr w:type="spellStart"/>
                            <w:r w:rsidRPr="002A61C9">
                              <w:rPr>
                                <w:rFonts w:ascii="Times New Roman" w:hAnsi="Times New Roman" w:cs="Times New Roman"/>
                                <w:i w:val="0"/>
                                <w:color w:val="000000" w:themeColor="text1"/>
                              </w:rPr>
                              <w:t>Trotier</w:t>
                            </w:r>
                            <w:proofErr w:type="spellEnd"/>
                            <w:r w:rsidRPr="002A61C9">
                              <w:rPr>
                                <w:rFonts w:ascii="Times New Roman" w:hAnsi="Times New Roman" w:cs="Times New Roman"/>
                                <w:i w:val="0"/>
                                <w:color w:val="000000" w:themeColor="text1"/>
                              </w:rPr>
                              <w:t xml:space="preserve">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3EB2BF" id="_x0000_t202" coordsize="21600,21600" o:spt="202" path="m,l,21600r21600,l21600,xe">
                <v:stroke joinstyle="miter"/>
                <v:path gradientshapeok="t" o:connecttype="rect"/>
              </v:shapetype>
              <v:shape id="Text Box 2" o:spid="_x0000_s1026" type="#_x0000_t202" style="position:absolute;left:0;text-align:left;margin-left:169.2pt;margin-top:287.75pt;width:277.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" stroked="f">
                <v:textbox style="mso-fit-shape-to-text:t" inset="0,0,0,0">
                  <w:txbxContent>
                    <w:p w14:paraId="42DE488A" w14:textId="552315DD" w:rsidR="002A61C9" w:rsidRPr="002A61C9" w:rsidRDefault="002A61C9" w:rsidP="002A61C9">
                      <w:pPr>
                        <w:pStyle w:val="Caption"/>
                        <w:rPr>
                          <w:rFonts w:ascii="Times New Roman" w:hAnsi="Times New Roman" w:cs="Times New Roman"/>
                          <w:i w:val="0"/>
                          <w:noProof/>
                          <w:color w:val="000000" w:themeColor="text1"/>
                        </w:rPr>
                      </w:pPr>
                      <w:r w:rsidRPr="002A61C9">
                        <w:rPr>
                          <w:rFonts w:ascii="Times New Roman" w:hAnsi="Times New Roman" w:cs="Times New Roman"/>
                          <w:b/>
                          <w:i w:val="0"/>
                          <w:color w:val="000000" w:themeColor="text1"/>
                        </w:rPr>
                        <w:t xml:space="preserve">Figure </w:t>
                      </w:r>
                      <w:r w:rsidRPr="002A61C9">
                        <w:rPr>
                          <w:rFonts w:ascii="Times New Roman" w:hAnsi="Times New Roman" w:cs="Times New Roman"/>
                          <w:b/>
                          <w:i w:val="0"/>
                          <w:color w:val="000000" w:themeColor="text1"/>
                        </w:rPr>
                        <w:fldChar w:fldCharType="begin"/>
                      </w:r>
                      <w:r w:rsidRPr="002A61C9">
                        <w:rPr>
                          <w:rFonts w:ascii="Times New Roman" w:hAnsi="Times New Roman" w:cs="Times New Roman"/>
                          <w:b/>
                          <w:i w:val="0"/>
                          <w:color w:val="000000" w:themeColor="text1"/>
                        </w:rPr>
                        <w:instrText xml:space="preserve"> SEQ Figure \* ARABIC </w:instrText>
                      </w:r>
                      <w:r w:rsidRPr="002A61C9">
                        <w:rPr>
                          <w:rFonts w:ascii="Times New Roman" w:hAnsi="Times New Roman" w:cs="Times New Roman"/>
                          <w:b/>
                          <w:i w:val="0"/>
                          <w:color w:val="000000" w:themeColor="text1"/>
                        </w:rPr>
                        <w:fldChar w:fldCharType="separate"/>
                      </w:r>
                      <w:r w:rsidR="00645BDC">
                        <w:rPr>
                          <w:rFonts w:ascii="Times New Roman" w:hAnsi="Times New Roman" w:cs="Times New Roman"/>
                          <w:b/>
                          <w:i w:val="0"/>
                          <w:noProof/>
                          <w:color w:val="000000" w:themeColor="text1"/>
                        </w:rPr>
                        <w:t>1</w:t>
                      </w:r>
                      <w:r w:rsidRPr="002A61C9">
                        <w:rPr>
                          <w:rFonts w:ascii="Times New Roman" w:hAnsi="Times New Roman" w:cs="Times New Roman"/>
                          <w:b/>
                          <w:i w:val="0"/>
                          <w:color w:val="000000" w:themeColor="text1"/>
                        </w:rPr>
                        <w:fldChar w:fldCharType="end"/>
                      </w:r>
                      <w:r w:rsidRPr="002A61C9">
                        <w:rPr>
                          <w:rFonts w:ascii="Times New Roman" w:hAnsi="Times New Roman" w:cs="Times New Roman"/>
                          <w:b/>
                          <w:i w:val="0"/>
                          <w:color w:val="000000" w:themeColor="text1"/>
                        </w:rPr>
                        <w:t xml:space="preserve">. Location of a vomeronasal organ (V) in the nasal cavity of a deer, after the original drawing by </w:t>
                      </w:r>
                      <w:proofErr w:type="spellStart"/>
                      <w:r w:rsidRPr="002A61C9">
                        <w:rPr>
                          <w:rFonts w:ascii="Times New Roman" w:hAnsi="Times New Roman" w:cs="Times New Roman"/>
                          <w:b/>
                          <w:i w:val="0"/>
                          <w:color w:val="000000" w:themeColor="text1"/>
                        </w:rPr>
                        <w:t>Ludvig</w:t>
                      </w:r>
                      <w:proofErr w:type="spellEnd"/>
                      <w:r w:rsidRPr="002A61C9">
                        <w:rPr>
                          <w:rFonts w:ascii="Times New Roman" w:hAnsi="Times New Roman" w:cs="Times New Roman"/>
                          <w:b/>
                          <w:i w:val="0"/>
                          <w:color w:val="000000" w:themeColor="text1"/>
                        </w:rPr>
                        <w:t xml:space="preserve"> Jacobson.</w:t>
                      </w:r>
                      <w:r w:rsidRPr="002A61C9">
                        <w:rPr>
                          <w:rFonts w:ascii="Times New Roman" w:hAnsi="Times New Roman" w:cs="Times New Roman"/>
                          <w:i w:val="0"/>
                          <w:color w:val="000000" w:themeColor="text1"/>
                        </w:rPr>
                        <w:t xml:space="preserve"> The opening of the organ is near the nasopalatine duct (1). The vomeronasal neuron axons (2) transmit information to the accessory olfactory bulbs behind the main olfactory bulbs. The organ is vascularized (3) and innervated by sympathetic/parasympathetic fibers (4) (</w:t>
                      </w:r>
                      <w:proofErr w:type="spellStart"/>
                      <w:r w:rsidRPr="002A61C9">
                        <w:rPr>
                          <w:rFonts w:ascii="Times New Roman" w:hAnsi="Times New Roman" w:cs="Times New Roman"/>
                          <w:i w:val="0"/>
                          <w:color w:val="000000" w:themeColor="text1"/>
                        </w:rPr>
                        <w:t>Trotier</w:t>
                      </w:r>
                      <w:proofErr w:type="spellEnd"/>
                      <w:r w:rsidRPr="002A61C9">
                        <w:rPr>
                          <w:rFonts w:ascii="Times New Roman" w:hAnsi="Times New Roman" w:cs="Times New Roman"/>
                          <w:i w:val="0"/>
                          <w:color w:val="000000" w:themeColor="text1"/>
                        </w:rPr>
                        <w:t xml:space="preserve"> 2011).</w:t>
                      </w:r>
                    </w:p>
                  </w:txbxContent>
                </v:textbox>
                <w10:wrap type="square"/>
              </v:shape>
            </w:pict>
          </mc:Fallback>
        </mc:AlternateContent>
      </w:r>
      <w:r>
        <w:rPr>
          <w:noProof/>
        </w:rPr>
        <w:drawing>
          <wp:anchor distT="0" distB="0" distL="114300" distR="114300" simplePos="0" relativeHeight="251658240" behindDoc="0" locked="0" layoutInCell="1" allowOverlap="1" wp14:anchorId="67EBCDC9" wp14:editId="52D64884">
            <wp:simplePos x="0" y="0"/>
            <wp:positionH relativeFrom="column">
              <wp:posOffset>2148840</wp:posOffset>
            </wp:positionH>
            <wp:positionV relativeFrom="paragraph">
              <wp:posOffset>1757045</wp:posOffset>
            </wp:positionV>
            <wp:extent cx="3526790" cy="18402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8961" t="33763" r="10054" b="28204"/>
                    <a:stretch/>
                  </pic:blipFill>
                  <pic:spPr bwMode="auto">
                    <a:xfrm>
                      <a:off x="0" y="0"/>
                      <a:ext cx="3526790" cy="184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4F">
        <w:rPr>
          <w:rFonts w:ascii="Times New Roman" w:hAnsi="Times New Roman" w:cs="Times New Roman"/>
          <w:sz w:val="24"/>
          <w:szCs w:val="24"/>
        </w:rPr>
        <w:tab/>
      </w:r>
      <w:r w:rsidR="00200E83">
        <w:rPr>
          <w:rFonts w:ascii="Times New Roman" w:hAnsi="Times New Roman" w:cs="Times New Roman"/>
          <w:sz w:val="24"/>
          <w:szCs w:val="24"/>
        </w:rPr>
        <w:t>Pheromones are chemical signals that are released by</w:t>
      </w:r>
      <w:r w:rsidR="00886A2A">
        <w:rPr>
          <w:rFonts w:ascii="Times New Roman" w:hAnsi="Times New Roman" w:cs="Times New Roman"/>
          <w:sz w:val="24"/>
          <w:szCs w:val="24"/>
        </w:rPr>
        <w:t xml:space="preserve"> an individual that is said to a</w:t>
      </w:r>
      <w:r w:rsidR="00200E83">
        <w:rPr>
          <w:rFonts w:ascii="Times New Roman" w:hAnsi="Times New Roman" w:cs="Times New Roman"/>
          <w:sz w:val="24"/>
          <w:szCs w:val="24"/>
        </w:rPr>
        <w:t xml:space="preserve">ffect other individuals of the same species’ </w:t>
      </w:r>
      <w:r w:rsidR="002E023A">
        <w:rPr>
          <w:rFonts w:ascii="Times New Roman" w:hAnsi="Times New Roman" w:cs="Times New Roman"/>
          <w:sz w:val="24"/>
          <w:szCs w:val="24"/>
        </w:rPr>
        <w:t>behavior or physiology</w:t>
      </w:r>
      <w:r w:rsidR="00200E83">
        <w:rPr>
          <w:rFonts w:ascii="Times New Roman" w:hAnsi="Times New Roman" w:cs="Times New Roman"/>
          <w:sz w:val="24"/>
          <w:szCs w:val="24"/>
        </w:rPr>
        <w:t>. T</w:t>
      </w:r>
      <w:r w:rsidR="00886A2A">
        <w:rPr>
          <w:rFonts w:ascii="Times New Roman" w:hAnsi="Times New Roman" w:cs="Times New Roman"/>
          <w:sz w:val="24"/>
          <w:szCs w:val="24"/>
        </w:rPr>
        <w:t xml:space="preserve">he two main types are releaser pheromones, which </w:t>
      </w:r>
      <w:r w:rsidR="00200E83">
        <w:rPr>
          <w:rFonts w:ascii="Times New Roman" w:hAnsi="Times New Roman" w:cs="Times New Roman"/>
          <w:sz w:val="24"/>
          <w:szCs w:val="24"/>
        </w:rPr>
        <w:t>act on the receiver’</w:t>
      </w:r>
      <w:r w:rsidR="00886A2A">
        <w:rPr>
          <w:rFonts w:ascii="Times New Roman" w:hAnsi="Times New Roman" w:cs="Times New Roman"/>
          <w:sz w:val="24"/>
          <w:szCs w:val="24"/>
        </w:rPr>
        <w:t xml:space="preserve">s behavior, and primer pheromones, which </w:t>
      </w:r>
      <w:r w:rsidR="00200E83">
        <w:rPr>
          <w:rFonts w:ascii="Times New Roman" w:hAnsi="Times New Roman" w:cs="Times New Roman"/>
          <w:sz w:val="24"/>
          <w:szCs w:val="24"/>
        </w:rPr>
        <w:t>have a deeper and more enduring action on the receiver’s physiology</w:t>
      </w:r>
      <w:r w:rsidR="00886A2A">
        <w:rPr>
          <w:rFonts w:ascii="Times New Roman" w:hAnsi="Times New Roman" w:cs="Times New Roman"/>
          <w:sz w:val="24"/>
          <w:szCs w:val="24"/>
        </w:rPr>
        <w:t xml:space="preserve"> (</w:t>
      </w:r>
      <w:proofErr w:type="spellStart"/>
      <w:r w:rsidR="00886A2A">
        <w:rPr>
          <w:rFonts w:ascii="Times New Roman" w:hAnsi="Times New Roman" w:cs="Times New Roman"/>
          <w:sz w:val="24"/>
          <w:szCs w:val="24"/>
        </w:rPr>
        <w:t>Trotier</w:t>
      </w:r>
      <w:proofErr w:type="spellEnd"/>
      <w:r w:rsidR="00886A2A">
        <w:rPr>
          <w:rFonts w:ascii="Times New Roman" w:hAnsi="Times New Roman" w:cs="Times New Roman"/>
          <w:sz w:val="24"/>
          <w:szCs w:val="24"/>
        </w:rPr>
        <w:t xml:space="preserve"> 2011). I</w:t>
      </w:r>
      <w:r w:rsidR="00AA112C">
        <w:rPr>
          <w:rFonts w:ascii="Times New Roman" w:hAnsi="Times New Roman" w:cs="Times New Roman"/>
          <w:sz w:val="24"/>
          <w:szCs w:val="24"/>
        </w:rPr>
        <w:t>n most mammals,</w:t>
      </w:r>
      <w:r w:rsidR="00886A2A">
        <w:rPr>
          <w:rFonts w:ascii="Times New Roman" w:hAnsi="Times New Roman" w:cs="Times New Roman"/>
          <w:sz w:val="24"/>
          <w:szCs w:val="24"/>
        </w:rPr>
        <w:t xml:space="preserve"> pheromones are sensed</w:t>
      </w:r>
      <w:r w:rsidR="00AA112C">
        <w:rPr>
          <w:rFonts w:ascii="Times New Roman" w:hAnsi="Times New Roman" w:cs="Times New Roman"/>
          <w:sz w:val="24"/>
          <w:szCs w:val="24"/>
        </w:rPr>
        <w:t xml:space="preserve"> in the vomeronasal organ</w:t>
      </w:r>
      <w:r w:rsidR="00886A2A">
        <w:rPr>
          <w:rFonts w:ascii="Times New Roman" w:hAnsi="Times New Roman" w:cs="Times New Roman"/>
          <w:sz w:val="24"/>
          <w:szCs w:val="24"/>
        </w:rPr>
        <w:t xml:space="preserve">, which is </w:t>
      </w:r>
      <w:r w:rsidR="00AA112C">
        <w:rPr>
          <w:rFonts w:ascii="Times New Roman" w:hAnsi="Times New Roman" w:cs="Times New Roman"/>
          <w:sz w:val="24"/>
          <w:szCs w:val="24"/>
        </w:rPr>
        <w:t>situated in the nasal cavity</w:t>
      </w:r>
      <w:r>
        <w:rPr>
          <w:rFonts w:ascii="Times New Roman" w:hAnsi="Times New Roman" w:cs="Times New Roman"/>
          <w:sz w:val="24"/>
          <w:szCs w:val="24"/>
        </w:rPr>
        <w:t xml:space="preserve"> (Figure 1). </w:t>
      </w:r>
      <w:r w:rsidR="00886A2A">
        <w:rPr>
          <w:rFonts w:ascii="Times New Roman" w:hAnsi="Times New Roman" w:cs="Times New Roman"/>
          <w:sz w:val="24"/>
          <w:szCs w:val="24"/>
        </w:rPr>
        <w:t xml:space="preserve">These sensory signals are sent </w:t>
      </w:r>
      <w:r w:rsidR="00AA112C">
        <w:rPr>
          <w:rFonts w:ascii="Times New Roman" w:hAnsi="Times New Roman" w:cs="Times New Roman"/>
          <w:sz w:val="24"/>
          <w:szCs w:val="24"/>
        </w:rPr>
        <w:t>v</w:t>
      </w:r>
      <w:r w:rsidR="00886A2A">
        <w:rPr>
          <w:rFonts w:ascii="Times New Roman" w:hAnsi="Times New Roman" w:cs="Times New Roman"/>
          <w:sz w:val="24"/>
          <w:szCs w:val="24"/>
        </w:rPr>
        <w:t xml:space="preserve">ia the accessory olfactory bulb to the medial amygdala, followed by the </w:t>
      </w:r>
      <w:proofErr w:type="spellStart"/>
      <w:r w:rsidR="00886A2A">
        <w:rPr>
          <w:rFonts w:ascii="Times New Roman" w:hAnsi="Times New Roman" w:cs="Times New Roman"/>
          <w:sz w:val="24"/>
          <w:szCs w:val="24"/>
        </w:rPr>
        <w:t>stria</w:t>
      </w:r>
      <w:proofErr w:type="spellEnd"/>
      <w:r w:rsidR="00886A2A">
        <w:rPr>
          <w:rFonts w:ascii="Times New Roman" w:hAnsi="Times New Roman" w:cs="Times New Roman"/>
          <w:sz w:val="24"/>
          <w:szCs w:val="24"/>
        </w:rPr>
        <w:t xml:space="preserve"> terminalis, to</w:t>
      </w:r>
      <w:r w:rsidR="00AA112C">
        <w:rPr>
          <w:rFonts w:ascii="Times New Roman" w:hAnsi="Times New Roman" w:cs="Times New Roman"/>
          <w:sz w:val="24"/>
          <w:szCs w:val="24"/>
        </w:rPr>
        <w:t xml:space="preserve"> reach the anterior hypothalamus. </w:t>
      </w:r>
      <w:r w:rsidR="00886A2A">
        <w:rPr>
          <w:rFonts w:ascii="Times New Roman" w:hAnsi="Times New Roman" w:cs="Times New Roman"/>
          <w:sz w:val="24"/>
          <w:szCs w:val="24"/>
        </w:rPr>
        <w:t>However, i</w:t>
      </w:r>
      <w:r w:rsidR="00AA112C">
        <w:rPr>
          <w:rFonts w:ascii="Times New Roman" w:hAnsi="Times New Roman" w:cs="Times New Roman"/>
          <w:sz w:val="24"/>
          <w:szCs w:val="24"/>
        </w:rPr>
        <w:t>n ferrets and pigs, an alternative pathway via the main olfactory bulb has been suggested. It is uncertain whether and how possible pheromone signals may be mediated</w:t>
      </w:r>
      <w:r w:rsidR="00886A2A">
        <w:rPr>
          <w:rFonts w:ascii="Times New Roman" w:hAnsi="Times New Roman" w:cs="Times New Roman"/>
          <w:sz w:val="24"/>
          <w:szCs w:val="24"/>
        </w:rPr>
        <w:t xml:space="preserve"> in humans</w:t>
      </w:r>
      <w:r w:rsidR="00B405DF">
        <w:rPr>
          <w:rFonts w:ascii="Times New Roman" w:hAnsi="Times New Roman" w:cs="Times New Roman"/>
          <w:sz w:val="24"/>
          <w:szCs w:val="24"/>
        </w:rPr>
        <w:t xml:space="preserve">, because </w:t>
      </w:r>
      <w:r w:rsidR="00AA112C">
        <w:rPr>
          <w:rFonts w:ascii="Times New Roman" w:hAnsi="Times New Roman" w:cs="Times New Roman"/>
          <w:sz w:val="24"/>
          <w:szCs w:val="24"/>
        </w:rPr>
        <w:t>the ac</w:t>
      </w:r>
      <w:r w:rsidR="00B405DF">
        <w:rPr>
          <w:rFonts w:ascii="Times New Roman" w:hAnsi="Times New Roman" w:cs="Times New Roman"/>
          <w:sz w:val="24"/>
          <w:szCs w:val="24"/>
        </w:rPr>
        <w:t>cessory olfactory bulb diminishes</w:t>
      </w:r>
      <w:r w:rsidR="00AA112C">
        <w:rPr>
          <w:rFonts w:ascii="Times New Roman" w:hAnsi="Times New Roman" w:cs="Times New Roman"/>
          <w:sz w:val="24"/>
          <w:szCs w:val="24"/>
        </w:rPr>
        <w:t xml:space="preserve"> after the fetal period</w:t>
      </w:r>
      <w:r w:rsidR="00886A2A">
        <w:rPr>
          <w:rFonts w:ascii="Times New Roman" w:hAnsi="Times New Roman" w:cs="Times New Roman"/>
          <w:sz w:val="24"/>
          <w:szCs w:val="24"/>
        </w:rPr>
        <w:t xml:space="preserve">. </w:t>
      </w:r>
      <w:r w:rsidR="00AA112C">
        <w:rPr>
          <w:rFonts w:ascii="Times New Roman" w:hAnsi="Times New Roman" w:cs="Times New Roman"/>
          <w:sz w:val="24"/>
          <w:szCs w:val="24"/>
        </w:rPr>
        <w:t>(</w:t>
      </w:r>
      <w:proofErr w:type="spellStart"/>
      <w:r w:rsidR="00AA112C">
        <w:rPr>
          <w:rFonts w:ascii="Times New Roman" w:hAnsi="Times New Roman" w:cs="Times New Roman"/>
          <w:sz w:val="24"/>
          <w:szCs w:val="24"/>
        </w:rPr>
        <w:t>Savic</w:t>
      </w:r>
      <w:proofErr w:type="spellEnd"/>
      <w:r w:rsidR="00AA112C">
        <w:rPr>
          <w:rFonts w:ascii="Times New Roman" w:hAnsi="Times New Roman" w:cs="Times New Roman"/>
          <w:sz w:val="24"/>
          <w:szCs w:val="24"/>
        </w:rPr>
        <w:t xml:space="preserve"> et. al 2001).</w:t>
      </w:r>
      <w:r w:rsidR="00886A2A">
        <w:rPr>
          <w:rFonts w:ascii="Times New Roman" w:hAnsi="Times New Roman" w:cs="Times New Roman"/>
          <w:sz w:val="24"/>
          <w:szCs w:val="24"/>
        </w:rPr>
        <w:t xml:space="preserve"> </w:t>
      </w:r>
      <w:r w:rsidR="00C17469">
        <w:rPr>
          <w:rFonts w:ascii="Times New Roman" w:hAnsi="Times New Roman" w:cs="Times New Roman"/>
          <w:sz w:val="24"/>
          <w:szCs w:val="24"/>
        </w:rPr>
        <w:t xml:space="preserve">The presence of a functional </w:t>
      </w:r>
      <w:r w:rsidR="00886A2A">
        <w:rPr>
          <w:rFonts w:ascii="Times New Roman" w:hAnsi="Times New Roman" w:cs="Times New Roman"/>
          <w:sz w:val="24"/>
          <w:szCs w:val="24"/>
        </w:rPr>
        <w:t>vomero</w:t>
      </w:r>
      <w:r w:rsidR="002E023A">
        <w:rPr>
          <w:rFonts w:ascii="Times New Roman" w:hAnsi="Times New Roman" w:cs="Times New Roman"/>
          <w:sz w:val="24"/>
          <w:szCs w:val="24"/>
        </w:rPr>
        <w:t>nasal organ in humans has</w:t>
      </w:r>
      <w:r w:rsidR="002C2FBA">
        <w:rPr>
          <w:rFonts w:ascii="Times New Roman" w:hAnsi="Times New Roman" w:cs="Times New Roman"/>
          <w:sz w:val="24"/>
          <w:szCs w:val="24"/>
        </w:rPr>
        <w:t xml:space="preserve"> also</w:t>
      </w:r>
      <w:r w:rsidR="002E023A">
        <w:rPr>
          <w:rFonts w:ascii="Times New Roman" w:hAnsi="Times New Roman" w:cs="Times New Roman"/>
          <w:sz w:val="24"/>
          <w:szCs w:val="24"/>
        </w:rPr>
        <w:t xml:space="preserve"> been a widely controversial topic. When it was first identified by </w:t>
      </w:r>
      <w:proofErr w:type="spellStart"/>
      <w:r w:rsidR="002E023A">
        <w:rPr>
          <w:rFonts w:ascii="Times New Roman" w:hAnsi="Times New Roman" w:cs="Times New Roman"/>
          <w:sz w:val="24"/>
          <w:szCs w:val="24"/>
        </w:rPr>
        <w:t>Ludvig</w:t>
      </w:r>
      <w:proofErr w:type="spellEnd"/>
      <w:r w:rsidR="002E023A">
        <w:rPr>
          <w:rFonts w:ascii="Times New Roman" w:hAnsi="Times New Roman" w:cs="Times New Roman"/>
          <w:sz w:val="24"/>
          <w:szCs w:val="24"/>
        </w:rPr>
        <w:t xml:space="preserve"> Jacobson in the 1810s, he determined that the organ appeared to be vestigial in humans, although functional in mammals</w:t>
      </w:r>
      <w:r w:rsidR="00072C80">
        <w:rPr>
          <w:rFonts w:ascii="Times New Roman" w:hAnsi="Times New Roman" w:cs="Times New Roman"/>
          <w:sz w:val="24"/>
          <w:szCs w:val="24"/>
        </w:rPr>
        <w:t xml:space="preserve"> (</w:t>
      </w:r>
      <w:proofErr w:type="spellStart"/>
      <w:r w:rsidR="00072C80">
        <w:rPr>
          <w:rFonts w:ascii="Times New Roman" w:hAnsi="Times New Roman" w:cs="Times New Roman"/>
          <w:sz w:val="24"/>
          <w:szCs w:val="24"/>
        </w:rPr>
        <w:t>Trotier</w:t>
      </w:r>
      <w:proofErr w:type="spellEnd"/>
      <w:r w:rsidR="00072C80">
        <w:rPr>
          <w:rFonts w:ascii="Times New Roman" w:hAnsi="Times New Roman" w:cs="Times New Roman"/>
          <w:sz w:val="24"/>
          <w:szCs w:val="24"/>
        </w:rPr>
        <w:t xml:space="preserve"> 2011).</w:t>
      </w:r>
      <w:r w:rsidR="00B405DF">
        <w:rPr>
          <w:rFonts w:ascii="Times New Roman" w:hAnsi="Times New Roman" w:cs="Times New Roman"/>
          <w:sz w:val="24"/>
          <w:szCs w:val="24"/>
        </w:rPr>
        <w:t xml:space="preserve"> </w:t>
      </w:r>
      <w:r w:rsidR="009B7863">
        <w:rPr>
          <w:rFonts w:ascii="Times New Roman" w:hAnsi="Times New Roman" w:cs="Times New Roman"/>
          <w:sz w:val="24"/>
          <w:szCs w:val="24"/>
        </w:rPr>
        <w:t xml:space="preserve">Recent research has started the conversation if there is a presence or absence of the organ, and if it is functional if present. </w:t>
      </w:r>
    </w:p>
    <w:p w14:paraId="2A46BB72" w14:textId="4013114B" w:rsidR="009B7863" w:rsidRDefault="00C229ED">
      <w:pPr>
        <w:rPr>
          <w:rFonts w:ascii="Times New Roman" w:hAnsi="Times New Roman" w:cs="Times New Roman"/>
          <w:b/>
          <w:sz w:val="24"/>
          <w:szCs w:val="24"/>
        </w:rPr>
      </w:pPr>
      <w:r>
        <w:rPr>
          <w:rFonts w:ascii="Times New Roman" w:hAnsi="Times New Roman" w:cs="Times New Roman"/>
          <w:b/>
          <w:sz w:val="24"/>
          <w:szCs w:val="24"/>
        </w:rPr>
        <w:t>Presence of the Vomeronasal Organ in Humans</w:t>
      </w:r>
    </w:p>
    <w:p w14:paraId="6B1FCD8D" w14:textId="2BABA9B7" w:rsidR="00C229ED" w:rsidRPr="00C229ED" w:rsidRDefault="00C229ED">
      <w:pPr>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 xml:space="preserve">In humans, </w:t>
      </w:r>
      <w:r w:rsidR="005F71EE">
        <w:rPr>
          <w:rFonts w:ascii="Times New Roman" w:hAnsi="Times New Roman" w:cs="Times New Roman"/>
          <w:sz w:val="24"/>
          <w:szCs w:val="24"/>
        </w:rPr>
        <w:t>the vomeronasal organ develops in utero (</w:t>
      </w:r>
      <w:proofErr w:type="spellStart"/>
      <w:r w:rsidR="005F71EE">
        <w:rPr>
          <w:rFonts w:ascii="Times New Roman" w:hAnsi="Times New Roman" w:cs="Times New Roman"/>
          <w:sz w:val="24"/>
          <w:szCs w:val="24"/>
        </w:rPr>
        <w:t>Trotier</w:t>
      </w:r>
      <w:proofErr w:type="spellEnd"/>
      <w:r w:rsidR="005F71EE">
        <w:rPr>
          <w:rFonts w:ascii="Times New Roman" w:hAnsi="Times New Roman" w:cs="Times New Roman"/>
          <w:sz w:val="24"/>
          <w:szCs w:val="24"/>
        </w:rPr>
        <w:t xml:space="preserve"> 2011). </w:t>
      </w:r>
      <w:r w:rsidR="000C51DB">
        <w:rPr>
          <w:rFonts w:ascii="Times New Roman" w:hAnsi="Times New Roman" w:cs="Times New Roman"/>
          <w:sz w:val="24"/>
          <w:szCs w:val="24"/>
        </w:rPr>
        <w:t>Forty-five spontaneously aborted fetuses were observed</w:t>
      </w:r>
      <w:r w:rsidR="00A56730">
        <w:rPr>
          <w:rFonts w:ascii="Times New Roman" w:hAnsi="Times New Roman" w:cs="Times New Roman"/>
          <w:sz w:val="24"/>
          <w:szCs w:val="24"/>
        </w:rPr>
        <w:t xml:space="preserve"> by removing the nasal septum to identify the</w:t>
      </w:r>
      <w:r w:rsidR="000C51DB">
        <w:rPr>
          <w:rFonts w:ascii="Times New Roman" w:hAnsi="Times New Roman" w:cs="Times New Roman"/>
          <w:sz w:val="24"/>
          <w:szCs w:val="24"/>
        </w:rPr>
        <w:t xml:space="preserve"> presence of the vomeronasal organ. </w:t>
      </w:r>
      <w:r w:rsidR="00A56730">
        <w:rPr>
          <w:rFonts w:ascii="Times New Roman" w:hAnsi="Times New Roman" w:cs="Times New Roman"/>
          <w:sz w:val="24"/>
          <w:szCs w:val="24"/>
        </w:rPr>
        <w:t xml:space="preserve">Three stages of vomeronasal development were identified. Formation of a tubular structure </w:t>
      </w:r>
      <w:r w:rsidR="008008FB">
        <w:rPr>
          <w:rFonts w:ascii="Times New Roman" w:hAnsi="Times New Roman" w:cs="Times New Roman"/>
          <w:sz w:val="24"/>
          <w:szCs w:val="24"/>
        </w:rPr>
        <w:t>was found in 33 days to 10 weeks of development. Ciliated cells were replaced with receptor populations between 10 to 15 weeks. Growth of the vomeronasal epithelium and expansion of lumen was observed from 14 weeks until birth</w:t>
      </w:r>
      <w:r w:rsidR="002A61C9">
        <w:rPr>
          <w:rFonts w:ascii="Times New Roman" w:hAnsi="Times New Roman" w:cs="Times New Roman"/>
          <w:sz w:val="24"/>
          <w:szCs w:val="24"/>
        </w:rPr>
        <w:t xml:space="preserve">. </w:t>
      </w:r>
      <w:r w:rsidR="008008FB">
        <w:rPr>
          <w:rFonts w:ascii="Times New Roman" w:hAnsi="Times New Roman" w:cs="Times New Roman"/>
          <w:sz w:val="24"/>
          <w:szCs w:val="24"/>
        </w:rPr>
        <w:t xml:space="preserve"> (Vasuki et al. 2016). </w:t>
      </w:r>
      <w:r w:rsidR="00D87256">
        <w:rPr>
          <w:rFonts w:ascii="Times New Roman" w:hAnsi="Times New Roman" w:cs="Times New Roman"/>
          <w:sz w:val="24"/>
          <w:szCs w:val="24"/>
        </w:rPr>
        <w:t>The nerve that connects the vomeronasal duct with the accessory olfactory bulb degenerates between week 14 and 28 of development in utero. Thus, the pathway of chemo signals</w:t>
      </w:r>
      <w:r w:rsidR="00D87256">
        <w:rPr>
          <w:rFonts w:ascii="Times New Roman" w:hAnsi="Times New Roman" w:cs="Times New Roman"/>
          <w:sz w:val="24"/>
          <w:szCs w:val="24"/>
        </w:rPr>
        <w:t xml:space="preserve"> is unclear (Witt et al. 2002). The tissues of the vomeronasal organ in utero contain</w:t>
      </w:r>
      <w:r w:rsidR="005F71EE">
        <w:rPr>
          <w:rFonts w:ascii="Times New Roman" w:hAnsi="Times New Roman" w:cs="Times New Roman"/>
          <w:sz w:val="24"/>
          <w:szCs w:val="24"/>
        </w:rPr>
        <w:t xml:space="preserve"> bipolar cells </w:t>
      </w:r>
      <w:r w:rsidR="000C51DB">
        <w:rPr>
          <w:rFonts w:ascii="Times New Roman" w:hAnsi="Times New Roman" w:cs="Times New Roman"/>
          <w:sz w:val="24"/>
          <w:szCs w:val="24"/>
        </w:rPr>
        <w:t>like vomeronasal sensory neurons</w:t>
      </w:r>
      <w:r w:rsidR="008028A8">
        <w:rPr>
          <w:rFonts w:ascii="Times New Roman" w:hAnsi="Times New Roman" w:cs="Times New Roman"/>
          <w:sz w:val="24"/>
          <w:szCs w:val="24"/>
        </w:rPr>
        <w:t xml:space="preserve"> developing in other species </w:t>
      </w:r>
      <w:r w:rsidR="000C51DB">
        <w:rPr>
          <w:rFonts w:ascii="Times New Roman" w:hAnsi="Times New Roman" w:cs="Times New Roman"/>
          <w:sz w:val="24"/>
          <w:szCs w:val="24"/>
        </w:rPr>
        <w:t>and</w:t>
      </w:r>
      <w:r w:rsidR="008028A8">
        <w:rPr>
          <w:rFonts w:ascii="Times New Roman" w:hAnsi="Times New Roman" w:cs="Times New Roman"/>
          <w:sz w:val="24"/>
          <w:szCs w:val="24"/>
        </w:rPr>
        <w:t xml:space="preserve"> generates luteinizing hormone releasing hormone (LHRS) producing cells </w:t>
      </w:r>
      <w:r w:rsidR="000C51DB">
        <w:rPr>
          <w:rFonts w:ascii="Times New Roman" w:hAnsi="Times New Roman" w:cs="Times New Roman"/>
          <w:sz w:val="24"/>
          <w:szCs w:val="24"/>
        </w:rPr>
        <w:t>like</w:t>
      </w:r>
      <w:r w:rsidR="006A4259">
        <w:rPr>
          <w:rFonts w:ascii="Times New Roman" w:hAnsi="Times New Roman" w:cs="Times New Roman"/>
          <w:sz w:val="24"/>
          <w:szCs w:val="24"/>
        </w:rPr>
        <w:t xml:space="preserve"> other species (Boehm 1994</w:t>
      </w:r>
      <w:r w:rsidR="00BE30E1">
        <w:rPr>
          <w:rFonts w:ascii="Times New Roman" w:hAnsi="Times New Roman" w:cs="Times New Roman"/>
          <w:sz w:val="24"/>
          <w:szCs w:val="24"/>
        </w:rPr>
        <w:t xml:space="preserve">). </w:t>
      </w:r>
    </w:p>
    <w:p w14:paraId="3F9C30B0" w14:textId="46DC5CA1" w:rsidR="00D87256" w:rsidRDefault="00A55C54">
      <w:pPr>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0EDA7A43" wp14:editId="57704D4C">
                <wp:simplePos x="0" y="0"/>
                <wp:positionH relativeFrom="column">
                  <wp:posOffset>1990725</wp:posOffset>
                </wp:positionH>
                <wp:positionV relativeFrom="paragraph">
                  <wp:posOffset>3081655</wp:posOffset>
                </wp:positionV>
                <wp:extent cx="374523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745230" cy="635"/>
                        </a:xfrm>
                        <a:prstGeom prst="rect">
                          <a:avLst/>
                        </a:prstGeom>
                        <a:solidFill>
                          <a:prstClr val="white"/>
                        </a:solidFill>
                        <a:ln>
                          <a:noFill/>
                        </a:ln>
                      </wps:spPr>
                      <wps:txbx>
                        <w:txbxContent>
                          <w:p w14:paraId="5C88C1AA" w14:textId="574A4E46" w:rsidR="00A55C54" w:rsidRPr="00A55C54" w:rsidRDefault="00A55C54" w:rsidP="00A55C54">
                            <w:pPr>
                              <w:pStyle w:val="Caption"/>
                              <w:rPr>
                                <w:rFonts w:ascii="Times New Roman" w:hAnsi="Times New Roman" w:cs="Times New Roman"/>
                                <w:i w:val="0"/>
                                <w:noProof/>
                                <w:color w:val="000000" w:themeColor="text1"/>
                              </w:rPr>
                            </w:pPr>
                            <w:r w:rsidRPr="00A55C54">
                              <w:rPr>
                                <w:rFonts w:ascii="Times New Roman" w:hAnsi="Times New Roman" w:cs="Times New Roman"/>
                                <w:b/>
                                <w:i w:val="0"/>
                                <w:color w:val="000000" w:themeColor="text1"/>
                              </w:rPr>
                              <w:t xml:space="preserve">Figure </w:t>
                            </w:r>
                            <w:r w:rsidRPr="00A55C54">
                              <w:rPr>
                                <w:rFonts w:ascii="Times New Roman" w:hAnsi="Times New Roman" w:cs="Times New Roman"/>
                                <w:b/>
                                <w:i w:val="0"/>
                                <w:color w:val="000000" w:themeColor="text1"/>
                              </w:rPr>
                              <w:fldChar w:fldCharType="begin"/>
                            </w:r>
                            <w:r w:rsidRPr="00A55C54">
                              <w:rPr>
                                <w:rFonts w:ascii="Times New Roman" w:hAnsi="Times New Roman" w:cs="Times New Roman"/>
                                <w:b/>
                                <w:i w:val="0"/>
                                <w:color w:val="000000" w:themeColor="text1"/>
                              </w:rPr>
                              <w:instrText xml:space="preserve"> SEQ Figure \* ARABIC </w:instrText>
                            </w:r>
                            <w:r w:rsidRPr="00A55C54">
                              <w:rPr>
                                <w:rFonts w:ascii="Times New Roman" w:hAnsi="Times New Roman" w:cs="Times New Roman"/>
                                <w:b/>
                                <w:i w:val="0"/>
                                <w:color w:val="000000" w:themeColor="text1"/>
                              </w:rPr>
                              <w:fldChar w:fldCharType="separate"/>
                            </w:r>
                            <w:r w:rsidR="00645BDC">
                              <w:rPr>
                                <w:rFonts w:ascii="Times New Roman" w:hAnsi="Times New Roman" w:cs="Times New Roman"/>
                                <w:b/>
                                <w:i w:val="0"/>
                                <w:noProof/>
                                <w:color w:val="000000" w:themeColor="text1"/>
                              </w:rPr>
                              <w:t>2</w:t>
                            </w:r>
                            <w:r w:rsidRPr="00A55C54">
                              <w:rPr>
                                <w:rFonts w:ascii="Times New Roman" w:hAnsi="Times New Roman" w:cs="Times New Roman"/>
                                <w:b/>
                                <w:i w:val="0"/>
                                <w:color w:val="000000" w:themeColor="text1"/>
                              </w:rPr>
                              <w:fldChar w:fldCharType="end"/>
                            </w:r>
                            <w:r w:rsidRPr="00A55C54">
                              <w:rPr>
                                <w:rFonts w:ascii="Times New Roman" w:hAnsi="Times New Roman" w:cs="Times New Roman"/>
                                <w:b/>
                                <w:i w:val="0"/>
                                <w:color w:val="000000" w:themeColor="text1"/>
                              </w:rPr>
                              <w:t>. Relative location of the adult human vomeronasal organ antero-inferiorly in the nasal septum.</w:t>
                            </w:r>
                            <w:r w:rsidRPr="00A55C54">
                              <w:rPr>
                                <w:rFonts w:ascii="Times New Roman" w:hAnsi="Times New Roman" w:cs="Times New Roman"/>
                                <w:i w:val="0"/>
                                <w:color w:val="000000" w:themeColor="text1"/>
                              </w:rPr>
                              <w:t xml:space="preserve"> (Wessels et al.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DA7A43" id="Text Box 4" o:spid="_x0000_s1027" type="#_x0000_t202" style="position:absolute;left:0;text-align:left;margin-left:156.75pt;margin-top:242.65pt;width:294.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" stroked="f">
                <v:textbox style="mso-fit-shape-to-text:t" inset="0,0,0,0">
                  <w:txbxContent>
                    <w:p w14:paraId="5C88C1AA" w14:textId="574A4E46" w:rsidR="00A55C54" w:rsidRPr="00A55C54" w:rsidRDefault="00A55C54" w:rsidP="00A55C54">
                      <w:pPr>
                        <w:pStyle w:val="Caption"/>
                        <w:rPr>
                          <w:rFonts w:ascii="Times New Roman" w:hAnsi="Times New Roman" w:cs="Times New Roman"/>
                          <w:i w:val="0"/>
                          <w:noProof/>
                          <w:color w:val="000000" w:themeColor="text1"/>
                        </w:rPr>
                      </w:pPr>
                      <w:r w:rsidRPr="00A55C54">
                        <w:rPr>
                          <w:rFonts w:ascii="Times New Roman" w:hAnsi="Times New Roman" w:cs="Times New Roman"/>
                          <w:b/>
                          <w:i w:val="0"/>
                          <w:color w:val="000000" w:themeColor="text1"/>
                        </w:rPr>
                        <w:t xml:space="preserve">Figure </w:t>
                      </w:r>
                      <w:r w:rsidRPr="00A55C54">
                        <w:rPr>
                          <w:rFonts w:ascii="Times New Roman" w:hAnsi="Times New Roman" w:cs="Times New Roman"/>
                          <w:b/>
                          <w:i w:val="0"/>
                          <w:color w:val="000000" w:themeColor="text1"/>
                        </w:rPr>
                        <w:fldChar w:fldCharType="begin"/>
                      </w:r>
                      <w:r w:rsidRPr="00A55C54">
                        <w:rPr>
                          <w:rFonts w:ascii="Times New Roman" w:hAnsi="Times New Roman" w:cs="Times New Roman"/>
                          <w:b/>
                          <w:i w:val="0"/>
                          <w:color w:val="000000" w:themeColor="text1"/>
                        </w:rPr>
                        <w:instrText xml:space="preserve"> SEQ Figure \* ARABIC </w:instrText>
                      </w:r>
                      <w:r w:rsidRPr="00A55C54">
                        <w:rPr>
                          <w:rFonts w:ascii="Times New Roman" w:hAnsi="Times New Roman" w:cs="Times New Roman"/>
                          <w:b/>
                          <w:i w:val="0"/>
                          <w:color w:val="000000" w:themeColor="text1"/>
                        </w:rPr>
                        <w:fldChar w:fldCharType="separate"/>
                      </w:r>
                      <w:r w:rsidR="00645BDC">
                        <w:rPr>
                          <w:rFonts w:ascii="Times New Roman" w:hAnsi="Times New Roman" w:cs="Times New Roman"/>
                          <w:b/>
                          <w:i w:val="0"/>
                          <w:noProof/>
                          <w:color w:val="000000" w:themeColor="text1"/>
                        </w:rPr>
                        <w:t>2</w:t>
                      </w:r>
                      <w:r w:rsidRPr="00A55C54">
                        <w:rPr>
                          <w:rFonts w:ascii="Times New Roman" w:hAnsi="Times New Roman" w:cs="Times New Roman"/>
                          <w:b/>
                          <w:i w:val="0"/>
                          <w:color w:val="000000" w:themeColor="text1"/>
                        </w:rPr>
                        <w:fldChar w:fldCharType="end"/>
                      </w:r>
                      <w:r w:rsidRPr="00A55C54">
                        <w:rPr>
                          <w:rFonts w:ascii="Times New Roman" w:hAnsi="Times New Roman" w:cs="Times New Roman"/>
                          <w:b/>
                          <w:i w:val="0"/>
                          <w:color w:val="000000" w:themeColor="text1"/>
                        </w:rPr>
                        <w:t>. Relative location of the adult human vomeronasal organ antero-inferiorly in the nasal septum.</w:t>
                      </w:r>
                      <w:r w:rsidRPr="00A55C54">
                        <w:rPr>
                          <w:rFonts w:ascii="Times New Roman" w:hAnsi="Times New Roman" w:cs="Times New Roman"/>
                          <w:i w:val="0"/>
                          <w:color w:val="000000" w:themeColor="text1"/>
                        </w:rPr>
                        <w:t xml:space="preserve"> (Wessels et al. 2014).</w:t>
                      </w:r>
                    </w:p>
                  </w:txbxContent>
                </v:textbox>
                <w10:wrap type="square"/>
              </v:shape>
            </w:pict>
          </mc:Fallback>
        </mc:AlternateContent>
      </w:r>
      <w:r>
        <w:rPr>
          <w:noProof/>
        </w:rPr>
        <w:drawing>
          <wp:anchor distT="0" distB="0" distL="114300" distR="114300" simplePos="0" relativeHeight="251661312" behindDoc="0" locked="0" layoutInCell="1" allowOverlap="1" wp14:anchorId="47B1A0DF" wp14:editId="619673F0">
            <wp:simplePos x="0" y="0"/>
            <wp:positionH relativeFrom="column">
              <wp:posOffset>1990725</wp:posOffset>
            </wp:positionH>
            <wp:positionV relativeFrom="paragraph">
              <wp:posOffset>502920</wp:posOffset>
            </wp:positionV>
            <wp:extent cx="3745230" cy="252158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397" t="24168" r="54432" b="28916"/>
                    <a:stretch/>
                  </pic:blipFill>
                  <pic:spPr bwMode="auto">
                    <a:xfrm>
                      <a:off x="0" y="0"/>
                      <a:ext cx="3745230" cy="252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9ED">
        <w:rPr>
          <w:rFonts w:ascii="Times New Roman" w:hAnsi="Times New Roman" w:cs="Times New Roman"/>
          <w:b/>
          <w:sz w:val="24"/>
          <w:szCs w:val="24"/>
        </w:rPr>
        <w:tab/>
      </w:r>
      <w:r w:rsidR="00C229ED">
        <w:rPr>
          <w:rFonts w:ascii="Times New Roman" w:hAnsi="Times New Roman" w:cs="Times New Roman"/>
          <w:sz w:val="24"/>
          <w:szCs w:val="24"/>
        </w:rPr>
        <w:t>Vomeronasal organs have been identified in adult human cadavers of European decent. Serial sectioning of the nasal septal wall revealed the presence of a bilateral submucosal tubular structure. The</w:t>
      </w:r>
      <w:r w:rsidR="00BE30E1">
        <w:rPr>
          <w:rFonts w:ascii="Times New Roman" w:hAnsi="Times New Roman" w:cs="Times New Roman"/>
          <w:sz w:val="24"/>
          <w:szCs w:val="24"/>
        </w:rPr>
        <w:t xml:space="preserve"> location of the</w:t>
      </w:r>
      <w:r w:rsidR="00C229ED">
        <w:rPr>
          <w:rFonts w:ascii="Times New Roman" w:hAnsi="Times New Roman" w:cs="Times New Roman"/>
          <w:sz w:val="24"/>
          <w:szCs w:val="24"/>
        </w:rPr>
        <w:t xml:space="preserve"> vomeronasal </w:t>
      </w:r>
      <w:r w:rsidR="0008348A">
        <w:rPr>
          <w:rFonts w:ascii="Times New Roman" w:hAnsi="Times New Roman" w:cs="Times New Roman"/>
          <w:sz w:val="24"/>
          <w:szCs w:val="24"/>
        </w:rPr>
        <w:t xml:space="preserve">organ </w:t>
      </w:r>
      <w:r w:rsidR="00C229ED">
        <w:rPr>
          <w:rFonts w:ascii="Times New Roman" w:hAnsi="Times New Roman" w:cs="Times New Roman"/>
          <w:sz w:val="24"/>
          <w:szCs w:val="24"/>
        </w:rPr>
        <w:t>in the septum varies slightly but is certainly located antero</w:t>
      </w:r>
      <w:r>
        <w:rPr>
          <w:rFonts w:ascii="Times New Roman" w:hAnsi="Times New Roman" w:cs="Times New Roman"/>
          <w:sz w:val="24"/>
          <w:szCs w:val="24"/>
        </w:rPr>
        <w:t>-</w:t>
      </w:r>
      <w:r w:rsidR="00C229ED">
        <w:rPr>
          <w:rFonts w:ascii="Times New Roman" w:hAnsi="Times New Roman" w:cs="Times New Roman"/>
          <w:sz w:val="24"/>
          <w:szCs w:val="24"/>
        </w:rPr>
        <w:t>inferiorly.</w:t>
      </w:r>
      <w:r>
        <w:rPr>
          <w:rFonts w:ascii="Times New Roman" w:hAnsi="Times New Roman" w:cs="Times New Roman"/>
          <w:sz w:val="24"/>
          <w:szCs w:val="24"/>
        </w:rPr>
        <w:t xml:space="preserve"> </w:t>
      </w:r>
      <w:r w:rsidR="00C229ED">
        <w:rPr>
          <w:rFonts w:ascii="Times New Roman" w:hAnsi="Times New Roman" w:cs="Times New Roman"/>
          <w:sz w:val="24"/>
          <w:szCs w:val="24"/>
        </w:rPr>
        <w:t xml:space="preserve"> The wall of the organ consists of a </w:t>
      </w:r>
      <w:r w:rsidR="00C229ED">
        <w:rPr>
          <w:rFonts w:ascii="Times New Roman" w:hAnsi="Times New Roman" w:cs="Times New Roman"/>
          <w:sz w:val="24"/>
          <w:szCs w:val="24"/>
        </w:rPr>
        <w:lastRenderedPageBreak/>
        <w:t xml:space="preserve">pseudostratified columnar epithelium (Wessels et al. 2014). </w:t>
      </w:r>
      <w:r w:rsidR="00FE2245">
        <w:rPr>
          <w:rFonts w:ascii="Times New Roman" w:hAnsi="Times New Roman" w:cs="Times New Roman"/>
          <w:sz w:val="24"/>
          <w:szCs w:val="24"/>
        </w:rPr>
        <w:t>It tends to vary in form both medially and laterally. It lacks nerve fibers or nerve bundles related to the vomeronasal epithelium. It also displays discontinuous ciliary patches on the epithelial apices that is unlike any other mammal. Small fossae are located on the surface of the organ. One located anteriorly at the base of the nasal septum, the nasopalatine fossa, has been identified as the vomeronasal pit (</w:t>
      </w:r>
      <w:proofErr w:type="spellStart"/>
      <w:r w:rsidR="00FE2245">
        <w:rPr>
          <w:rFonts w:ascii="Times New Roman" w:hAnsi="Times New Roman" w:cs="Times New Roman"/>
          <w:sz w:val="24"/>
          <w:szCs w:val="24"/>
        </w:rPr>
        <w:t>Kunwar</w:t>
      </w:r>
      <w:proofErr w:type="spellEnd"/>
      <w:r w:rsidR="00FE2245">
        <w:rPr>
          <w:rFonts w:ascii="Times New Roman" w:hAnsi="Times New Roman" w:cs="Times New Roman"/>
          <w:sz w:val="24"/>
          <w:szCs w:val="24"/>
        </w:rPr>
        <w:t xml:space="preserve"> 2001).</w:t>
      </w:r>
      <w:r w:rsidR="00C17469">
        <w:rPr>
          <w:rFonts w:ascii="Times New Roman" w:hAnsi="Times New Roman" w:cs="Times New Roman"/>
          <w:sz w:val="24"/>
          <w:szCs w:val="24"/>
        </w:rPr>
        <w:tab/>
      </w:r>
    </w:p>
    <w:p w14:paraId="4A858BB4" w14:textId="399AD308" w:rsidR="00F32ED1" w:rsidRDefault="00602E21">
      <w:pPr>
        <w:rPr>
          <w:rFonts w:ascii="Times New Roman" w:hAnsi="Times New Roman" w:cs="Times New Roman"/>
          <w:b/>
          <w:sz w:val="24"/>
          <w:szCs w:val="24"/>
        </w:rPr>
      </w:pPr>
      <w:r>
        <w:rPr>
          <w:rFonts w:ascii="Times New Roman" w:hAnsi="Times New Roman" w:cs="Times New Roman"/>
          <w:b/>
          <w:sz w:val="24"/>
          <w:szCs w:val="24"/>
        </w:rPr>
        <w:t>Nonf</w:t>
      </w:r>
      <w:r w:rsidR="00F32ED1">
        <w:rPr>
          <w:rFonts w:ascii="Times New Roman" w:hAnsi="Times New Roman" w:cs="Times New Roman"/>
          <w:b/>
          <w:sz w:val="24"/>
          <w:szCs w:val="24"/>
        </w:rPr>
        <w:t>unctional Vomeronasal Organ in Humans</w:t>
      </w:r>
    </w:p>
    <w:p w14:paraId="3C885044" w14:textId="30CFCD1A" w:rsidR="00F32ED1" w:rsidRDefault="00DE3CB2">
      <w:pPr>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68CC390C" wp14:editId="5D090BBD">
            <wp:simplePos x="0" y="0"/>
            <wp:positionH relativeFrom="column">
              <wp:posOffset>2921190</wp:posOffset>
            </wp:positionH>
            <wp:positionV relativeFrom="paragraph">
              <wp:posOffset>1240163</wp:posOffset>
            </wp:positionV>
            <wp:extent cx="3004457" cy="4329506"/>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596" t="17061" r="66020" b="17889"/>
                    <a:stretch/>
                  </pic:blipFill>
                  <pic:spPr bwMode="auto">
                    <a:xfrm>
                      <a:off x="0" y="0"/>
                      <a:ext cx="3004457" cy="4329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095662D9" wp14:editId="736363FE">
                <wp:simplePos x="0" y="0"/>
                <wp:positionH relativeFrom="column">
                  <wp:posOffset>2933065</wp:posOffset>
                </wp:positionH>
                <wp:positionV relativeFrom="paragraph">
                  <wp:posOffset>5126990</wp:posOffset>
                </wp:positionV>
                <wp:extent cx="300418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04185" cy="635"/>
                        </a:xfrm>
                        <a:prstGeom prst="rect">
                          <a:avLst/>
                        </a:prstGeom>
                        <a:solidFill>
                          <a:prstClr val="white"/>
                        </a:solidFill>
                        <a:ln>
                          <a:noFill/>
                        </a:ln>
                      </wps:spPr>
                      <wps:txbx>
                        <w:txbxContent>
                          <w:p w14:paraId="313822A1" w14:textId="1759C397" w:rsidR="00DE3CB2" w:rsidRPr="00DE3CB2" w:rsidRDefault="00DE3CB2" w:rsidP="00DE3CB2">
                            <w:pPr>
                              <w:pStyle w:val="Caption"/>
                              <w:rPr>
                                <w:rFonts w:ascii="Times New Roman" w:hAnsi="Times New Roman" w:cs="Times New Roman"/>
                                <w:i w:val="0"/>
                                <w:noProof/>
                                <w:color w:val="000000" w:themeColor="text1"/>
                              </w:rPr>
                            </w:pPr>
                            <w:r w:rsidRPr="00DE3CB2">
                              <w:rPr>
                                <w:rFonts w:ascii="Times New Roman" w:hAnsi="Times New Roman" w:cs="Times New Roman"/>
                                <w:b/>
                                <w:i w:val="0"/>
                                <w:color w:val="000000" w:themeColor="text1"/>
                              </w:rPr>
                              <w:t xml:space="preserve">Figure </w:t>
                            </w:r>
                            <w:r w:rsidRPr="00DE3CB2">
                              <w:rPr>
                                <w:rFonts w:ascii="Times New Roman" w:hAnsi="Times New Roman" w:cs="Times New Roman"/>
                                <w:b/>
                                <w:i w:val="0"/>
                                <w:color w:val="000000" w:themeColor="text1"/>
                              </w:rPr>
                              <w:fldChar w:fldCharType="begin"/>
                            </w:r>
                            <w:r w:rsidRPr="00DE3CB2">
                              <w:rPr>
                                <w:rFonts w:ascii="Times New Roman" w:hAnsi="Times New Roman" w:cs="Times New Roman"/>
                                <w:b/>
                                <w:i w:val="0"/>
                                <w:color w:val="000000" w:themeColor="text1"/>
                              </w:rPr>
                              <w:instrText xml:space="preserve"> SEQ Figure \* ARABIC </w:instrText>
                            </w:r>
                            <w:r w:rsidRPr="00DE3CB2">
                              <w:rPr>
                                <w:rFonts w:ascii="Times New Roman" w:hAnsi="Times New Roman" w:cs="Times New Roman"/>
                                <w:b/>
                                <w:i w:val="0"/>
                                <w:color w:val="000000" w:themeColor="text1"/>
                              </w:rPr>
                              <w:fldChar w:fldCharType="separate"/>
                            </w:r>
                            <w:r w:rsidR="00645BDC">
                              <w:rPr>
                                <w:rFonts w:ascii="Times New Roman" w:hAnsi="Times New Roman" w:cs="Times New Roman"/>
                                <w:b/>
                                <w:i w:val="0"/>
                                <w:noProof/>
                                <w:color w:val="000000" w:themeColor="text1"/>
                              </w:rPr>
                              <w:t>3</w:t>
                            </w:r>
                            <w:r w:rsidRPr="00DE3CB2">
                              <w:rPr>
                                <w:rFonts w:ascii="Times New Roman" w:hAnsi="Times New Roman" w:cs="Times New Roman"/>
                                <w:b/>
                                <w:i w:val="0"/>
                                <w:color w:val="000000" w:themeColor="text1"/>
                              </w:rPr>
                              <w:fldChar w:fldCharType="end"/>
                            </w:r>
                            <w:r w:rsidRPr="00DE3CB2">
                              <w:rPr>
                                <w:rFonts w:ascii="Times New Roman" w:hAnsi="Times New Roman" w:cs="Times New Roman"/>
                                <w:b/>
                                <w:i w:val="0"/>
                                <w:color w:val="000000" w:themeColor="text1"/>
                              </w:rPr>
                              <w:t xml:space="preserve">. </w:t>
                            </w:r>
                            <w:proofErr w:type="spellStart"/>
                            <w:r w:rsidRPr="00DE3CB2">
                              <w:rPr>
                                <w:rFonts w:ascii="Times New Roman" w:hAnsi="Times New Roman" w:cs="Times New Roman"/>
                                <w:b/>
                                <w:i w:val="0"/>
                                <w:color w:val="000000" w:themeColor="text1"/>
                              </w:rPr>
                              <w:t>Nonciliated</w:t>
                            </w:r>
                            <w:proofErr w:type="spellEnd"/>
                            <w:r w:rsidRPr="00DE3CB2">
                              <w:rPr>
                                <w:rFonts w:ascii="Times New Roman" w:hAnsi="Times New Roman" w:cs="Times New Roman"/>
                                <w:b/>
                                <w:i w:val="0"/>
                                <w:color w:val="000000" w:themeColor="text1"/>
                              </w:rPr>
                              <w:t xml:space="preserve"> cells of the human vomeronasal organ.</w:t>
                            </w:r>
                            <w:r w:rsidRPr="00DE3CB2">
                              <w:rPr>
                                <w:rFonts w:ascii="Times New Roman" w:hAnsi="Times New Roman" w:cs="Times New Roman"/>
                                <w:i w:val="0"/>
                                <w:color w:val="000000" w:themeColor="text1"/>
                              </w:rPr>
                              <w:t xml:space="preserve"> L shows the lumen of the vomeronasal organ. (Smith et al. 2002).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662D9" id="Text Box 6" o:spid="_x0000_s1028" type="#_x0000_t202" style="position:absolute;left:0;text-align:left;margin-left:230.95pt;margin-top:403.7pt;width:23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" stroked="f">
                <v:textbox style="mso-fit-shape-to-text:t" inset="0,0,0,0">
                  <w:txbxContent>
                    <w:p w14:paraId="313822A1" w14:textId="1759C397" w:rsidR="00DE3CB2" w:rsidRPr="00DE3CB2" w:rsidRDefault="00DE3CB2" w:rsidP="00DE3CB2">
                      <w:pPr>
                        <w:pStyle w:val="Caption"/>
                        <w:rPr>
                          <w:rFonts w:ascii="Times New Roman" w:hAnsi="Times New Roman" w:cs="Times New Roman"/>
                          <w:i w:val="0"/>
                          <w:noProof/>
                          <w:color w:val="000000" w:themeColor="text1"/>
                        </w:rPr>
                      </w:pPr>
                      <w:r w:rsidRPr="00DE3CB2">
                        <w:rPr>
                          <w:rFonts w:ascii="Times New Roman" w:hAnsi="Times New Roman" w:cs="Times New Roman"/>
                          <w:b/>
                          <w:i w:val="0"/>
                          <w:color w:val="000000" w:themeColor="text1"/>
                        </w:rPr>
                        <w:t xml:space="preserve">Figure </w:t>
                      </w:r>
                      <w:r w:rsidRPr="00DE3CB2">
                        <w:rPr>
                          <w:rFonts w:ascii="Times New Roman" w:hAnsi="Times New Roman" w:cs="Times New Roman"/>
                          <w:b/>
                          <w:i w:val="0"/>
                          <w:color w:val="000000" w:themeColor="text1"/>
                        </w:rPr>
                        <w:fldChar w:fldCharType="begin"/>
                      </w:r>
                      <w:r w:rsidRPr="00DE3CB2">
                        <w:rPr>
                          <w:rFonts w:ascii="Times New Roman" w:hAnsi="Times New Roman" w:cs="Times New Roman"/>
                          <w:b/>
                          <w:i w:val="0"/>
                          <w:color w:val="000000" w:themeColor="text1"/>
                        </w:rPr>
                        <w:instrText xml:space="preserve"> SEQ Figure \* ARABIC </w:instrText>
                      </w:r>
                      <w:r w:rsidRPr="00DE3CB2">
                        <w:rPr>
                          <w:rFonts w:ascii="Times New Roman" w:hAnsi="Times New Roman" w:cs="Times New Roman"/>
                          <w:b/>
                          <w:i w:val="0"/>
                          <w:color w:val="000000" w:themeColor="text1"/>
                        </w:rPr>
                        <w:fldChar w:fldCharType="separate"/>
                      </w:r>
                      <w:r w:rsidR="00645BDC">
                        <w:rPr>
                          <w:rFonts w:ascii="Times New Roman" w:hAnsi="Times New Roman" w:cs="Times New Roman"/>
                          <w:b/>
                          <w:i w:val="0"/>
                          <w:noProof/>
                          <w:color w:val="000000" w:themeColor="text1"/>
                        </w:rPr>
                        <w:t>3</w:t>
                      </w:r>
                      <w:r w:rsidRPr="00DE3CB2">
                        <w:rPr>
                          <w:rFonts w:ascii="Times New Roman" w:hAnsi="Times New Roman" w:cs="Times New Roman"/>
                          <w:b/>
                          <w:i w:val="0"/>
                          <w:color w:val="000000" w:themeColor="text1"/>
                        </w:rPr>
                        <w:fldChar w:fldCharType="end"/>
                      </w:r>
                      <w:r w:rsidRPr="00DE3CB2">
                        <w:rPr>
                          <w:rFonts w:ascii="Times New Roman" w:hAnsi="Times New Roman" w:cs="Times New Roman"/>
                          <w:b/>
                          <w:i w:val="0"/>
                          <w:color w:val="000000" w:themeColor="text1"/>
                        </w:rPr>
                        <w:t xml:space="preserve">. </w:t>
                      </w:r>
                      <w:proofErr w:type="spellStart"/>
                      <w:r w:rsidRPr="00DE3CB2">
                        <w:rPr>
                          <w:rFonts w:ascii="Times New Roman" w:hAnsi="Times New Roman" w:cs="Times New Roman"/>
                          <w:b/>
                          <w:i w:val="0"/>
                          <w:color w:val="000000" w:themeColor="text1"/>
                        </w:rPr>
                        <w:t>Nonciliated</w:t>
                      </w:r>
                      <w:proofErr w:type="spellEnd"/>
                      <w:r w:rsidRPr="00DE3CB2">
                        <w:rPr>
                          <w:rFonts w:ascii="Times New Roman" w:hAnsi="Times New Roman" w:cs="Times New Roman"/>
                          <w:b/>
                          <w:i w:val="0"/>
                          <w:color w:val="000000" w:themeColor="text1"/>
                        </w:rPr>
                        <w:t xml:space="preserve"> cells of the human vomeronasal organ.</w:t>
                      </w:r>
                      <w:r w:rsidRPr="00DE3CB2">
                        <w:rPr>
                          <w:rFonts w:ascii="Times New Roman" w:hAnsi="Times New Roman" w:cs="Times New Roman"/>
                          <w:i w:val="0"/>
                          <w:color w:val="000000" w:themeColor="text1"/>
                        </w:rPr>
                        <w:t xml:space="preserve"> L shows the lumen of the vomeronasal organ. (Smith et al. 2002).</w:t>
                      </w:r>
                    </w:p>
                  </w:txbxContent>
                </v:textbox>
                <w10:wrap type="square"/>
              </v:shape>
            </w:pict>
          </mc:Fallback>
        </mc:AlternateContent>
      </w:r>
      <w:r w:rsidR="00F32ED1">
        <w:rPr>
          <w:rFonts w:ascii="Times New Roman" w:hAnsi="Times New Roman" w:cs="Times New Roman"/>
          <w:sz w:val="24"/>
          <w:szCs w:val="24"/>
        </w:rPr>
        <w:tab/>
      </w:r>
      <w:r w:rsidR="00602E21">
        <w:rPr>
          <w:rFonts w:ascii="Times New Roman" w:hAnsi="Times New Roman" w:cs="Times New Roman"/>
          <w:sz w:val="24"/>
          <w:szCs w:val="24"/>
        </w:rPr>
        <w:t>Histological studies of the vomeronasal cavities (the vomeronasal pit) indicate that the cavity generally connected to a duct that extends in a posterior direction under the nasal mucosa. Most vomeronasal organ epithelium tissues expressed keratin, which is not expressed by olfactory neurons (</w:t>
      </w:r>
      <w:proofErr w:type="spellStart"/>
      <w:r w:rsidR="00602E21">
        <w:rPr>
          <w:rFonts w:ascii="Times New Roman" w:hAnsi="Times New Roman" w:cs="Times New Roman"/>
          <w:sz w:val="24"/>
          <w:szCs w:val="24"/>
        </w:rPr>
        <w:t>Trotier</w:t>
      </w:r>
      <w:proofErr w:type="spellEnd"/>
      <w:r w:rsidR="00602E21">
        <w:rPr>
          <w:rFonts w:ascii="Times New Roman" w:hAnsi="Times New Roman" w:cs="Times New Roman"/>
          <w:sz w:val="24"/>
          <w:szCs w:val="24"/>
        </w:rPr>
        <w:t xml:space="preserve"> et al. 2000). </w:t>
      </w:r>
      <w:r w:rsidR="00174E75">
        <w:rPr>
          <w:rFonts w:ascii="Times New Roman" w:hAnsi="Times New Roman" w:cs="Times New Roman"/>
          <w:sz w:val="24"/>
          <w:szCs w:val="24"/>
        </w:rPr>
        <w:t xml:space="preserve">In humans, the vomeronasal organ is most likely </w:t>
      </w:r>
      <w:proofErr w:type="spellStart"/>
      <w:r w:rsidR="00174E75">
        <w:rPr>
          <w:rFonts w:ascii="Times New Roman" w:hAnsi="Times New Roman" w:cs="Times New Roman"/>
          <w:sz w:val="24"/>
          <w:szCs w:val="24"/>
        </w:rPr>
        <w:t>nonchemosensory</w:t>
      </w:r>
      <w:proofErr w:type="spellEnd"/>
      <w:r w:rsidR="00174E75">
        <w:rPr>
          <w:rFonts w:ascii="Times New Roman" w:hAnsi="Times New Roman" w:cs="Times New Roman"/>
          <w:sz w:val="24"/>
          <w:szCs w:val="24"/>
        </w:rPr>
        <w:t>. When comparing the vomeronasal organ of</w:t>
      </w:r>
      <w:r w:rsidR="00C30FBF">
        <w:rPr>
          <w:rFonts w:ascii="Times New Roman" w:hAnsi="Times New Roman" w:cs="Times New Roman"/>
          <w:sz w:val="24"/>
          <w:szCs w:val="24"/>
        </w:rPr>
        <w:t xml:space="preserve"> humans with New World monkeys, the monkeys displayed variable amounts of neuroepithelia, while humans did not have any recognizable neuroepithelium or vomeronasal nerves</w:t>
      </w:r>
      <w:r w:rsidR="00645BDC">
        <w:rPr>
          <w:rFonts w:ascii="Times New Roman" w:hAnsi="Times New Roman" w:cs="Times New Roman"/>
          <w:sz w:val="24"/>
          <w:szCs w:val="24"/>
        </w:rPr>
        <w:t xml:space="preserve"> (Figure 3)</w:t>
      </w:r>
      <w:r w:rsidR="00C30FBF">
        <w:rPr>
          <w:rFonts w:ascii="Times New Roman" w:hAnsi="Times New Roman" w:cs="Times New Roman"/>
          <w:sz w:val="24"/>
          <w:szCs w:val="24"/>
        </w:rPr>
        <w:t xml:space="preserve"> (Smith et al. 2002).</w:t>
      </w:r>
      <w:r w:rsidR="00D87256">
        <w:rPr>
          <w:rFonts w:ascii="Times New Roman" w:hAnsi="Times New Roman" w:cs="Times New Roman"/>
          <w:sz w:val="24"/>
          <w:szCs w:val="24"/>
        </w:rPr>
        <w:t xml:space="preserve"> </w:t>
      </w:r>
    </w:p>
    <w:p w14:paraId="7674C4EA" w14:textId="40E1FF75" w:rsidR="00D87256" w:rsidRDefault="00D87256">
      <w:pPr>
        <w:rPr>
          <w:rFonts w:ascii="Times New Roman" w:hAnsi="Times New Roman" w:cs="Times New Roman"/>
          <w:sz w:val="24"/>
          <w:szCs w:val="24"/>
        </w:rPr>
      </w:pPr>
      <w:r>
        <w:rPr>
          <w:rFonts w:ascii="Times New Roman" w:hAnsi="Times New Roman" w:cs="Times New Roman"/>
          <w:sz w:val="24"/>
          <w:szCs w:val="24"/>
        </w:rPr>
        <w:tab/>
        <w:t xml:space="preserve">The vomeronasal organ present in humans is most likely a remnant of a once functional </w:t>
      </w:r>
      <w:r>
        <w:rPr>
          <w:rFonts w:ascii="Times New Roman" w:hAnsi="Times New Roman" w:cs="Times New Roman"/>
          <w:sz w:val="24"/>
          <w:szCs w:val="24"/>
        </w:rPr>
        <w:lastRenderedPageBreak/>
        <w:t xml:space="preserve">chemosensory organ that resembles the olfactory mucosa, with a few minor differences. </w:t>
      </w:r>
      <w:r w:rsidR="00A901B1">
        <w:rPr>
          <w:rFonts w:ascii="Times New Roman" w:hAnsi="Times New Roman" w:cs="Times New Roman"/>
          <w:sz w:val="24"/>
          <w:szCs w:val="24"/>
        </w:rPr>
        <w:t xml:space="preserve">A very small number of vomeronasal organ cells can carry out functions of a neuron (Witt et al. 2002). After the fetal development of humans, the vomeronasal organ is characterized by a ciliated, non-sensory epithelium. It is now considered a </w:t>
      </w:r>
      <w:proofErr w:type="spellStart"/>
      <w:r w:rsidR="00A901B1">
        <w:rPr>
          <w:rFonts w:ascii="Times New Roman" w:hAnsi="Times New Roman" w:cs="Times New Roman"/>
          <w:sz w:val="24"/>
          <w:szCs w:val="24"/>
        </w:rPr>
        <w:t>non</w:t>
      </w:r>
      <w:r w:rsidR="00221913">
        <w:rPr>
          <w:rFonts w:ascii="Times New Roman" w:hAnsi="Times New Roman" w:cs="Times New Roman"/>
          <w:sz w:val="24"/>
          <w:szCs w:val="24"/>
        </w:rPr>
        <w:t>chemosensory</w:t>
      </w:r>
      <w:proofErr w:type="spellEnd"/>
      <w:r w:rsidR="00221913">
        <w:rPr>
          <w:rFonts w:ascii="Times New Roman" w:hAnsi="Times New Roman" w:cs="Times New Roman"/>
          <w:sz w:val="24"/>
          <w:szCs w:val="24"/>
        </w:rPr>
        <w:t xml:space="preserve"> vestige (Bhatnagar, Smith 2015). </w:t>
      </w:r>
    </w:p>
    <w:p w14:paraId="3911FFC3" w14:textId="75E7C0C3" w:rsidR="00221913" w:rsidRPr="00221913" w:rsidRDefault="00221913">
      <w:pPr>
        <w:rPr>
          <w:rFonts w:ascii="Times New Roman" w:hAnsi="Times New Roman" w:cs="Times New Roman"/>
          <w:b/>
          <w:sz w:val="24"/>
          <w:szCs w:val="24"/>
        </w:rPr>
      </w:pPr>
      <w:r>
        <w:rPr>
          <w:rFonts w:ascii="Times New Roman" w:hAnsi="Times New Roman" w:cs="Times New Roman"/>
          <w:b/>
          <w:sz w:val="24"/>
          <w:szCs w:val="24"/>
        </w:rPr>
        <w:t>Pheromones in Humans</w:t>
      </w:r>
    </w:p>
    <w:p w14:paraId="1F54F5C1" w14:textId="7AFF2372" w:rsidR="00756813" w:rsidRDefault="00645BDC">
      <w:pPr>
        <w:rPr>
          <w:noProof/>
        </w:rPr>
      </w:pPr>
      <w:r>
        <w:rPr>
          <w:noProof/>
        </w:rPr>
        <mc:AlternateContent>
          <mc:Choice Requires="wps">
            <w:drawing>
              <wp:anchor distT="0" distB="0" distL="114300" distR="114300" simplePos="0" relativeHeight="251669504" behindDoc="0" locked="0" layoutInCell="1" allowOverlap="1" wp14:anchorId="028B055F" wp14:editId="7D244486">
                <wp:simplePos x="0" y="0"/>
                <wp:positionH relativeFrom="column">
                  <wp:posOffset>296545</wp:posOffset>
                </wp:positionH>
                <wp:positionV relativeFrom="paragraph">
                  <wp:posOffset>4202430</wp:posOffset>
                </wp:positionV>
                <wp:extent cx="340804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08045" cy="635"/>
                        </a:xfrm>
                        <a:prstGeom prst="rect">
                          <a:avLst/>
                        </a:prstGeom>
                        <a:solidFill>
                          <a:prstClr val="white"/>
                        </a:solidFill>
                        <a:ln>
                          <a:noFill/>
                        </a:ln>
                      </wps:spPr>
                      <wps:txbx>
                        <w:txbxContent>
                          <w:p w14:paraId="6BC572EE" w14:textId="4E7107B0" w:rsidR="00645BDC" w:rsidRPr="00645BDC" w:rsidRDefault="00645BDC" w:rsidP="00645BDC">
                            <w:pPr>
                              <w:pStyle w:val="Caption"/>
                              <w:rPr>
                                <w:rFonts w:ascii="Times New Roman" w:hAnsi="Times New Roman" w:cs="Times New Roman"/>
                                <w:i w:val="0"/>
                                <w:noProof/>
                                <w:color w:val="000000" w:themeColor="text1"/>
                              </w:rPr>
                            </w:pPr>
                            <w:r w:rsidRPr="00645BDC">
                              <w:rPr>
                                <w:rFonts w:ascii="Times New Roman" w:hAnsi="Times New Roman" w:cs="Times New Roman"/>
                                <w:b/>
                                <w:i w:val="0"/>
                                <w:color w:val="000000" w:themeColor="text1"/>
                              </w:rPr>
                              <w:t xml:space="preserve">Figure </w:t>
                            </w:r>
                            <w:r w:rsidRPr="00645BDC">
                              <w:rPr>
                                <w:rFonts w:ascii="Times New Roman" w:hAnsi="Times New Roman" w:cs="Times New Roman"/>
                                <w:b/>
                                <w:i w:val="0"/>
                                <w:color w:val="000000" w:themeColor="text1"/>
                              </w:rPr>
                              <w:fldChar w:fldCharType="begin"/>
                            </w:r>
                            <w:r w:rsidRPr="00645BDC">
                              <w:rPr>
                                <w:rFonts w:ascii="Times New Roman" w:hAnsi="Times New Roman" w:cs="Times New Roman"/>
                                <w:b/>
                                <w:i w:val="0"/>
                                <w:color w:val="000000" w:themeColor="text1"/>
                              </w:rPr>
                              <w:instrText xml:space="preserve"> SEQ Figure \* ARABIC </w:instrText>
                            </w:r>
                            <w:r w:rsidRPr="00645BDC">
                              <w:rPr>
                                <w:rFonts w:ascii="Times New Roman" w:hAnsi="Times New Roman" w:cs="Times New Roman"/>
                                <w:b/>
                                <w:i w:val="0"/>
                                <w:color w:val="000000" w:themeColor="text1"/>
                              </w:rPr>
                              <w:fldChar w:fldCharType="separate"/>
                            </w:r>
                            <w:r>
                              <w:rPr>
                                <w:rFonts w:ascii="Times New Roman" w:hAnsi="Times New Roman" w:cs="Times New Roman"/>
                                <w:b/>
                                <w:i w:val="0"/>
                                <w:noProof/>
                                <w:color w:val="000000" w:themeColor="text1"/>
                              </w:rPr>
                              <w:t>4</w:t>
                            </w:r>
                            <w:r w:rsidRPr="00645BDC">
                              <w:rPr>
                                <w:rFonts w:ascii="Times New Roman" w:hAnsi="Times New Roman" w:cs="Times New Roman"/>
                                <w:b/>
                                <w:i w:val="0"/>
                                <w:color w:val="000000" w:themeColor="text1"/>
                              </w:rPr>
                              <w:fldChar w:fldCharType="end"/>
                            </w:r>
                            <w:r w:rsidRPr="00645BDC">
                              <w:rPr>
                                <w:rFonts w:ascii="Times New Roman" w:hAnsi="Times New Roman" w:cs="Times New Roman"/>
                                <w:b/>
                                <w:i w:val="0"/>
                                <w:color w:val="000000" w:themeColor="text1"/>
                              </w:rPr>
                              <w:t>. Effect of axillary compounds, donated by women during the follicular or ovulatory phase of their menstrual cycle, on the menstrual cycle length of recipients</w:t>
                            </w:r>
                            <w:r w:rsidRPr="00645BDC">
                              <w:rPr>
                                <w:rFonts w:ascii="Times New Roman" w:hAnsi="Times New Roman" w:cs="Times New Roman"/>
                                <w:i w:val="0"/>
                                <w:color w:val="000000" w:themeColor="text1"/>
                              </w:rPr>
                              <w:t xml:space="preserve"> (Stern &amp; McClintock 1998).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B055F" id="Text Box 8" o:spid="_x0000_s1029" type="#_x0000_t202" style="position:absolute;left:0;text-align:left;margin-left:23.35pt;margin-top:330.9pt;width:268.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" stroked="f">
                <v:textbox style="mso-fit-shape-to-text:t" inset="0,0,0,0">
                  <w:txbxContent>
                    <w:p w14:paraId="6BC572EE" w14:textId="4E7107B0" w:rsidR="00645BDC" w:rsidRPr="00645BDC" w:rsidRDefault="00645BDC" w:rsidP="00645BDC">
                      <w:pPr>
                        <w:pStyle w:val="Caption"/>
                        <w:rPr>
                          <w:rFonts w:ascii="Times New Roman" w:hAnsi="Times New Roman" w:cs="Times New Roman"/>
                          <w:i w:val="0"/>
                          <w:noProof/>
                          <w:color w:val="000000" w:themeColor="text1"/>
                        </w:rPr>
                      </w:pPr>
                      <w:r w:rsidRPr="00645BDC">
                        <w:rPr>
                          <w:rFonts w:ascii="Times New Roman" w:hAnsi="Times New Roman" w:cs="Times New Roman"/>
                          <w:b/>
                          <w:i w:val="0"/>
                          <w:color w:val="000000" w:themeColor="text1"/>
                        </w:rPr>
                        <w:t xml:space="preserve">Figure </w:t>
                      </w:r>
                      <w:r w:rsidRPr="00645BDC">
                        <w:rPr>
                          <w:rFonts w:ascii="Times New Roman" w:hAnsi="Times New Roman" w:cs="Times New Roman"/>
                          <w:b/>
                          <w:i w:val="0"/>
                          <w:color w:val="000000" w:themeColor="text1"/>
                        </w:rPr>
                        <w:fldChar w:fldCharType="begin"/>
                      </w:r>
                      <w:r w:rsidRPr="00645BDC">
                        <w:rPr>
                          <w:rFonts w:ascii="Times New Roman" w:hAnsi="Times New Roman" w:cs="Times New Roman"/>
                          <w:b/>
                          <w:i w:val="0"/>
                          <w:color w:val="000000" w:themeColor="text1"/>
                        </w:rPr>
                        <w:instrText xml:space="preserve"> SEQ Figure \* ARABIC </w:instrText>
                      </w:r>
                      <w:r w:rsidRPr="00645BDC">
                        <w:rPr>
                          <w:rFonts w:ascii="Times New Roman" w:hAnsi="Times New Roman" w:cs="Times New Roman"/>
                          <w:b/>
                          <w:i w:val="0"/>
                          <w:color w:val="000000" w:themeColor="text1"/>
                        </w:rPr>
                        <w:fldChar w:fldCharType="separate"/>
                      </w:r>
                      <w:r>
                        <w:rPr>
                          <w:rFonts w:ascii="Times New Roman" w:hAnsi="Times New Roman" w:cs="Times New Roman"/>
                          <w:b/>
                          <w:i w:val="0"/>
                          <w:noProof/>
                          <w:color w:val="000000" w:themeColor="text1"/>
                        </w:rPr>
                        <w:t>4</w:t>
                      </w:r>
                      <w:r w:rsidRPr="00645BDC">
                        <w:rPr>
                          <w:rFonts w:ascii="Times New Roman" w:hAnsi="Times New Roman" w:cs="Times New Roman"/>
                          <w:b/>
                          <w:i w:val="0"/>
                          <w:color w:val="000000" w:themeColor="text1"/>
                        </w:rPr>
                        <w:fldChar w:fldCharType="end"/>
                      </w:r>
                      <w:r w:rsidRPr="00645BDC">
                        <w:rPr>
                          <w:rFonts w:ascii="Times New Roman" w:hAnsi="Times New Roman" w:cs="Times New Roman"/>
                          <w:b/>
                          <w:i w:val="0"/>
                          <w:color w:val="000000" w:themeColor="text1"/>
                        </w:rPr>
                        <w:t>. Effect of axillary compounds, donated by women during the follicular or ovulatory phase of their menstrual cycle, on the menstrual cycle length of recipients</w:t>
                      </w:r>
                      <w:r w:rsidRPr="00645BDC">
                        <w:rPr>
                          <w:rFonts w:ascii="Times New Roman" w:hAnsi="Times New Roman" w:cs="Times New Roman"/>
                          <w:i w:val="0"/>
                          <w:color w:val="000000" w:themeColor="text1"/>
                        </w:rPr>
                        <w:t xml:space="preserve"> (Stern &amp; McClintock 1998).</w:t>
                      </w:r>
                    </w:p>
                  </w:txbxContent>
                </v:textbox>
                <w10:wrap type="square"/>
              </v:shape>
            </w:pict>
          </mc:Fallback>
        </mc:AlternateContent>
      </w:r>
      <w:r w:rsidR="00756813">
        <w:rPr>
          <w:noProof/>
        </w:rPr>
        <w:drawing>
          <wp:anchor distT="0" distB="0" distL="114300" distR="114300" simplePos="0" relativeHeight="251667456" behindDoc="0" locked="0" layoutInCell="1" allowOverlap="1" wp14:anchorId="3030AF5A" wp14:editId="5D0990DC">
            <wp:simplePos x="0" y="0"/>
            <wp:positionH relativeFrom="column">
              <wp:posOffset>296660</wp:posOffset>
            </wp:positionH>
            <wp:positionV relativeFrom="paragraph">
              <wp:posOffset>1671386</wp:posOffset>
            </wp:positionV>
            <wp:extent cx="3408218" cy="2474410"/>
            <wp:effectExtent l="0" t="0" r="190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96" t="23102" r="62623" b="33532"/>
                    <a:stretch/>
                  </pic:blipFill>
                  <pic:spPr bwMode="auto">
                    <a:xfrm>
                      <a:off x="0" y="0"/>
                      <a:ext cx="3408218" cy="247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913">
        <w:rPr>
          <w:rFonts w:ascii="Times New Roman" w:hAnsi="Times New Roman" w:cs="Times New Roman"/>
          <w:sz w:val="24"/>
          <w:szCs w:val="24"/>
        </w:rPr>
        <w:tab/>
      </w:r>
      <w:r w:rsidR="006A757B">
        <w:rPr>
          <w:rFonts w:ascii="Times New Roman" w:hAnsi="Times New Roman" w:cs="Times New Roman"/>
          <w:sz w:val="24"/>
          <w:szCs w:val="24"/>
        </w:rPr>
        <w:t>The first evidence that humans communicate chemically was from the observation of the phenomenon that when women live together, their menstrual cycles synchronize. Axillary compounds that were taken from the armpits of women during different times in their cycles presented that ovulation can be manipulated. The sample collected before ovulation</w:t>
      </w:r>
      <w:r>
        <w:rPr>
          <w:rFonts w:ascii="Times New Roman" w:hAnsi="Times New Roman" w:cs="Times New Roman"/>
          <w:sz w:val="24"/>
          <w:szCs w:val="24"/>
        </w:rPr>
        <w:t xml:space="preserve"> (follicular pheromone)</w:t>
      </w:r>
      <w:r w:rsidR="006A757B">
        <w:rPr>
          <w:rFonts w:ascii="Times New Roman" w:hAnsi="Times New Roman" w:cs="Times New Roman"/>
          <w:sz w:val="24"/>
          <w:szCs w:val="24"/>
        </w:rPr>
        <w:t xml:space="preserve"> shortens the cycle of another woman exposed to the compound. The sa</w:t>
      </w:r>
      <w:r>
        <w:rPr>
          <w:rFonts w:ascii="Times New Roman" w:hAnsi="Times New Roman" w:cs="Times New Roman"/>
          <w:sz w:val="24"/>
          <w:szCs w:val="24"/>
        </w:rPr>
        <w:t xml:space="preserve">mple collected during ovulation (ovulatory pheromone) </w:t>
      </w:r>
      <w:r w:rsidR="006A757B">
        <w:rPr>
          <w:rFonts w:ascii="Times New Roman" w:hAnsi="Times New Roman" w:cs="Times New Roman"/>
          <w:sz w:val="24"/>
          <w:szCs w:val="24"/>
        </w:rPr>
        <w:t>lengthens the cycle of another woman exposed to the compound</w:t>
      </w:r>
      <w:r>
        <w:rPr>
          <w:rFonts w:ascii="Times New Roman" w:hAnsi="Times New Roman" w:cs="Times New Roman"/>
          <w:sz w:val="24"/>
          <w:szCs w:val="24"/>
        </w:rPr>
        <w:t xml:space="preserve"> (Figure 4) (Stern &amp; </w:t>
      </w:r>
      <w:r w:rsidR="006A757B">
        <w:rPr>
          <w:rFonts w:ascii="Times New Roman" w:hAnsi="Times New Roman" w:cs="Times New Roman"/>
          <w:sz w:val="24"/>
          <w:szCs w:val="24"/>
        </w:rPr>
        <w:t xml:space="preserve">McClintock 1998). </w:t>
      </w:r>
    </w:p>
    <w:p w14:paraId="3B0F515C" w14:textId="51706473" w:rsidR="00D87256" w:rsidRDefault="00D87256">
      <w:pPr>
        <w:rPr>
          <w:rFonts w:ascii="Times New Roman" w:hAnsi="Times New Roman" w:cs="Times New Roman"/>
          <w:sz w:val="24"/>
          <w:szCs w:val="24"/>
        </w:rPr>
      </w:pPr>
    </w:p>
    <w:p w14:paraId="61F965F4" w14:textId="04E906F9" w:rsidR="006A757B" w:rsidRDefault="006A757B">
      <w:pPr>
        <w:rPr>
          <w:rFonts w:ascii="Times New Roman" w:hAnsi="Times New Roman" w:cs="Times New Roman"/>
          <w:sz w:val="24"/>
          <w:szCs w:val="24"/>
        </w:rPr>
      </w:pPr>
      <w:r>
        <w:rPr>
          <w:rFonts w:ascii="Times New Roman" w:hAnsi="Times New Roman" w:cs="Times New Roman"/>
          <w:sz w:val="24"/>
          <w:szCs w:val="24"/>
        </w:rPr>
        <w:tab/>
      </w:r>
      <w:proofErr w:type="spellStart"/>
      <w:r w:rsidR="008221B3">
        <w:rPr>
          <w:rFonts w:ascii="Times New Roman" w:hAnsi="Times New Roman" w:cs="Times New Roman"/>
          <w:sz w:val="24"/>
          <w:szCs w:val="24"/>
        </w:rPr>
        <w:t>Androstadienone</w:t>
      </w:r>
      <w:proofErr w:type="spellEnd"/>
      <w:r w:rsidR="008221B3">
        <w:rPr>
          <w:rFonts w:ascii="Times New Roman" w:hAnsi="Times New Roman" w:cs="Times New Roman"/>
          <w:sz w:val="24"/>
          <w:szCs w:val="24"/>
        </w:rPr>
        <w:t xml:space="preserve"> is t</w:t>
      </w:r>
      <w:r>
        <w:rPr>
          <w:rFonts w:ascii="Times New Roman" w:hAnsi="Times New Roman" w:cs="Times New Roman"/>
          <w:sz w:val="24"/>
          <w:szCs w:val="24"/>
        </w:rPr>
        <w:t xml:space="preserve">he main </w:t>
      </w:r>
      <w:r w:rsidR="00DE3723">
        <w:rPr>
          <w:rFonts w:ascii="Times New Roman" w:hAnsi="Times New Roman" w:cs="Times New Roman"/>
          <w:sz w:val="24"/>
          <w:szCs w:val="24"/>
        </w:rPr>
        <w:t>component found in male axillary hair</w:t>
      </w:r>
      <w:r w:rsidR="008221B3">
        <w:rPr>
          <w:rFonts w:ascii="Times New Roman" w:hAnsi="Times New Roman" w:cs="Times New Roman"/>
          <w:sz w:val="24"/>
          <w:szCs w:val="24"/>
        </w:rPr>
        <w:t xml:space="preserve"> and sweat</w:t>
      </w:r>
      <w:r w:rsidR="00DE3723">
        <w:rPr>
          <w:rFonts w:ascii="Times New Roman" w:hAnsi="Times New Roman" w:cs="Times New Roman"/>
          <w:sz w:val="24"/>
          <w:szCs w:val="24"/>
        </w:rPr>
        <w:t xml:space="preserve">. When the vomeronasal </w:t>
      </w:r>
      <w:r w:rsidR="0008348A">
        <w:rPr>
          <w:rFonts w:ascii="Times New Roman" w:hAnsi="Times New Roman" w:cs="Times New Roman"/>
          <w:sz w:val="24"/>
          <w:szCs w:val="24"/>
        </w:rPr>
        <w:t xml:space="preserve">organ </w:t>
      </w:r>
      <w:r w:rsidR="00DE3723">
        <w:rPr>
          <w:rFonts w:ascii="Times New Roman" w:hAnsi="Times New Roman" w:cs="Times New Roman"/>
          <w:sz w:val="24"/>
          <w:szCs w:val="24"/>
        </w:rPr>
        <w:t>was directly st</w:t>
      </w:r>
      <w:r w:rsidR="00C52BB9">
        <w:rPr>
          <w:rFonts w:ascii="Times New Roman" w:hAnsi="Times New Roman" w:cs="Times New Roman"/>
          <w:sz w:val="24"/>
          <w:szCs w:val="24"/>
        </w:rPr>
        <w:t>imulated with this sex steroid in picogram quantities, women display reduction of nervousness, tension, and s</w:t>
      </w:r>
      <w:r w:rsidR="008221B3">
        <w:rPr>
          <w:rFonts w:ascii="Times New Roman" w:hAnsi="Times New Roman" w:cs="Times New Roman"/>
          <w:sz w:val="24"/>
          <w:szCs w:val="24"/>
        </w:rPr>
        <w:t xml:space="preserve">everal </w:t>
      </w:r>
      <w:r w:rsidR="008221B3">
        <w:rPr>
          <w:rFonts w:ascii="Times New Roman" w:hAnsi="Times New Roman" w:cs="Times New Roman"/>
          <w:sz w:val="24"/>
          <w:szCs w:val="24"/>
        </w:rPr>
        <w:lastRenderedPageBreak/>
        <w:t xml:space="preserve">other negative emotions (Grosser et al. 1999). Heterosexual women and homosexual men also present to choose a seat in a waiting room that has been sprayed with </w:t>
      </w:r>
      <w:proofErr w:type="spellStart"/>
      <w:r w:rsidR="008221B3">
        <w:rPr>
          <w:rFonts w:ascii="Times New Roman" w:hAnsi="Times New Roman" w:cs="Times New Roman"/>
          <w:sz w:val="24"/>
          <w:szCs w:val="24"/>
        </w:rPr>
        <w:t>androstadienone</w:t>
      </w:r>
      <w:proofErr w:type="spellEnd"/>
      <w:r w:rsidR="0012328D">
        <w:rPr>
          <w:rFonts w:ascii="Times New Roman" w:hAnsi="Times New Roman" w:cs="Times New Roman"/>
          <w:sz w:val="24"/>
          <w:szCs w:val="24"/>
        </w:rPr>
        <w:t xml:space="preserve"> over ones that have not been (Pause 2004).</w:t>
      </w:r>
      <w:r w:rsidR="008221B3">
        <w:rPr>
          <w:rFonts w:ascii="Times New Roman" w:hAnsi="Times New Roman" w:cs="Times New Roman"/>
          <w:sz w:val="24"/>
          <w:szCs w:val="24"/>
        </w:rPr>
        <w:t xml:space="preserve"> </w:t>
      </w:r>
      <w:r w:rsidR="0012328D">
        <w:rPr>
          <w:rFonts w:ascii="Times New Roman" w:hAnsi="Times New Roman" w:cs="Times New Roman"/>
          <w:sz w:val="24"/>
          <w:szCs w:val="24"/>
        </w:rPr>
        <w:t xml:space="preserve">Women that are exposed to the sex </w:t>
      </w:r>
      <w:r w:rsidR="00C82974">
        <w:rPr>
          <w:rFonts w:ascii="Times New Roman" w:hAnsi="Times New Roman" w:cs="Times New Roman"/>
          <w:sz w:val="24"/>
          <w:szCs w:val="24"/>
        </w:rPr>
        <w:t xml:space="preserve">steroid before going on a date also tend to rate men more attractive than women </w:t>
      </w:r>
      <w:r w:rsidR="00645BDC">
        <w:rPr>
          <w:noProof/>
        </w:rPr>
        <mc:AlternateContent>
          <mc:Choice Requires="wps">
            <w:drawing>
              <wp:anchor distT="0" distB="0" distL="114300" distR="114300" simplePos="0" relativeHeight="251672576" behindDoc="0" locked="0" layoutInCell="1" allowOverlap="1" wp14:anchorId="0D80C8A2" wp14:editId="36DC5C59">
                <wp:simplePos x="0" y="0"/>
                <wp:positionH relativeFrom="column">
                  <wp:posOffset>462915</wp:posOffset>
                </wp:positionH>
                <wp:positionV relativeFrom="paragraph">
                  <wp:posOffset>4747260</wp:posOffset>
                </wp:positionV>
                <wp:extent cx="392493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924935" cy="635"/>
                        </a:xfrm>
                        <a:prstGeom prst="rect">
                          <a:avLst/>
                        </a:prstGeom>
                        <a:solidFill>
                          <a:prstClr val="white"/>
                        </a:solidFill>
                        <a:ln>
                          <a:noFill/>
                        </a:ln>
                      </wps:spPr>
                      <wps:txbx>
                        <w:txbxContent>
                          <w:p w14:paraId="18C1F2B6" w14:textId="0C1F3DC7" w:rsidR="00645BDC" w:rsidRPr="00645BDC" w:rsidRDefault="00645BDC" w:rsidP="00645BDC">
                            <w:pPr>
                              <w:pStyle w:val="Caption"/>
                              <w:rPr>
                                <w:rFonts w:ascii="Times New Roman" w:hAnsi="Times New Roman" w:cs="Times New Roman"/>
                                <w:i w:val="0"/>
                                <w:color w:val="000000" w:themeColor="text1"/>
                                <w:sz w:val="24"/>
                                <w:szCs w:val="24"/>
                              </w:rPr>
                            </w:pPr>
                            <w:r w:rsidRPr="00645BDC">
                              <w:rPr>
                                <w:rFonts w:ascii="Times New Roman" w:hAnsi="Times New Roman" w:cs="Times New Roman"/>
                                <w:b/>
                                <w:i w:val="0"/>
                                <w:color w:val="000000" w:themeColor="text1"/>
                              </w:rPr>
                              <w:t xml:space="preserve">Figure </w:t>
                            </w:r>
                            <w:r w:rsidRPr="00645BDC">
                              <w:rPr>
                                <w:rFonts w:ascii="Times New Roman" w:hAnsi="Times New Roman" w:cs="Times New Roman"/>
                                <w:b/>
                                <w:i w:val="0"/>
                                <w:color w:val="000000" w:themeColor="text1"/>
                              </w:rPr>
                              <w:fldChar w:fldCharType="begin"/>
                            </w:r>
                            <w:r w:rsidRPr="00645BDC">
                              <w:rPr>
                                <w:rFonts w:ascii="Times New Roman" w:hAnsi="Times New Roman" w:cs="Times New Roman"/>
                                <w:b/>
                                <w:i w:val="0"/>
                                <w:color w:val="000000" w:themeColor="text1"/>
                              </w:rPr>
                              <w:instrText xml:space="preserve"> SEQ Figure \* ARABIC </w:instrText>
                            </w:r>
                            <w:r w:rsidRPr="00645BDC">
                              <w:rPr>
                                <w:rFonts w:ascii="Times New Roman" w:hAnsi="Times New Roman" w:cs="Times New Roman"/>
                                <w:b/>
                                <w:i w:val="0"/>
                                <w:color w:val="000000" w:themeColor="text1"/>
                              </w:rPr>
                              <w:fldChar w:fldCharType="separate"/>
                            </w:r>
                            <w:r w:rsidRPr="00645BDC">
                              <w:rPr>
                                <w:rFonts w:ascii="Times New Roman" w:hAnsi="Times New Roman" w:cs="Times New Roman"/>
                                <w:b/>
                                <w:i w:val="0"/>
                                <w:noProof/>
                                <w:color w:val="000000" w:themeColor="text1"/>
                              </w:rPr>
                              <w:t>5</w:t>
                            </w:r>
                            <w:r w:rsidRPr="00645BDC">
                              <w:rPr>
                                <w:rFonts w:ascii="Times New Roman" w:hAnsi="Times New Roman" w:cs="Times New Roman"/>
                                <w:b/>
                                <w:i w:val="0"/>
                                <w:color w:val="000000" w:themeColor="text1"/>
                              </w:rPr>
                              <w:fldChar w:fldCharType="end"/>
                            </w:r>
                            <w:r w:rsidRPr="00645BDC">
                              <w:rPr>
                                <w:rFonts w:ascii="Times New Roman" w:hAnsi="Times New Roman" w:cs="Times New Roman"/>
                                <w:b/>
                                <w:i w:val="0"/>
                                <w:color w:val="000000" w:themeColor="text1"/>
                              </w:rPr>
                              <w:t xml:space="preserve">. Mean attractiveness rating, by administration of </w:t>
                            </w:r>
                            <w:proofErr w:type="spellStart"/>
                            <w:r w:rsidRPr="00645BDC">
                              <w:rPr>
                                <w:rFonts w:ascii="Times New Roman" w:hAnsi="Times New Roman" w:cs="Times New Roman"/>
                                <w:b/>
                                <w:i w:val="0"/>
                                <w:color w:val="000000" w:themeColor="text1"/>
                              </w:rPr>
                              <w:t>androstadienone</w:t>
                            </w:r>
                            <w:proofErr w:type="spellEnd"/>
                            <w:r w:rsidRPr="00645BDC">
                              <w:rPr>
                                <w:rFonts w:ascii="Times New Roman" w:hAnsi="Times New Roman" w:cs="Times New Roman"/>
                                <w:b/>
                                <w:i w:val="0"/>
                                <w:color w:val="000000" w:themeColor="text1"/>
                              </w:rPr>
                              <w:t xml:space="preserve"> in clove oil, clove oil alone, and water on 3 different speed-dating rounds.</w:t>
                            </w:r>
                            <w:r w:rsidRPr="00645BDC">
                              <w:rPr>
                                <w:rFonts w:ascii="Times New Roman" w:hAnsi="Times New Roman" w:cs="Times New Roman"/>
                                <w:i w:val="0"/>
                                <w:color w:val="000000" w:themeColor="text1"/>
                              </w:rPr>
                              <w:t xml:space="preserve"> * represents statistical significance. (Saxton et al.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80C8A2" id="Text Box 10" o:spid="_x0000_s1030" type="#_x0000_t202" style="position:absolute;left:0;text-align:left;margin-left:36.45pt;margin-top:373.8pt;width:309.0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" stroked="f">
                <v:textbox style="mso-fit-shape-to-text:t" inset="0,0,0,0">
                  <w:txbxContent>
                    <w:p w14:paraId="18C1F2B6" w14:textId="0C1F3DC7" w:rsidR="00645BDC" w:rsidRPr="00645BDC" w:rsidRDefault="00645BDC" w:rsidP="00645BDC">
                      <w:pPr>
                        <w:pStyle w:val="Caption"/>
                        <w:rPr>
                          <w:rFonts w:ascii="Times New Roman" w:hAnsi="Times New Roman" w:cs="Times New Roman"/>
                          <w:i w:val="0"/>
                          <w:color w:val="000000" w:themeColor="text1"/>
                          <w:sz w:val="24"/>
                          <w:szCs w:val="24"/>
                        </w:rPr>
                      </w:pPr>
                      <w:r w:rsidRPr="00645BDC">
                        <w:rPr>
                          <w:rFonts w:ascii="Times New Roman" w:hAnsi="Times New Roman" w:cs="Times New Roman"/>
                          <w:b/>
                          <w:i w:val="0"/>
                          <w:color w:val="000000" w:themeColor="text1"/>
                        </w:rPr>
                        <w:t xml:space="preserve">Figure </w:t>
                      </w:r>
                      <w:r w:rsidRPr="00645BDC">
                        <w:rPr>
                          <w:rFonts w:ascii="Times New Roman" w:hAnsi="Times New Roman" w:cs="Times New Roman"/>
                          <w:b/>
                          <w:i w:val="0"/>
                          <w:color w:val="000000" w:themeColor="text1"/>
                        </w:rPr>
                        <w:fldChar w:fldCharType="begin"/>
                      </w:r>
                      <w:r w:rsidRPr="00645BDC">
                        <w:rPr>
                          <w:rFonts w:ascii="Times New Roman" w:hAnsi="Times New Roman" w:cs="Times New Roman"/>
                          <w:b/>
                          <w:i w:val="0"/>
                          <w:color w:val="000000" w:themeColor="text1"/>
                        </w:rPr>
                        <w:instrText xml:space="preserve"> SEQ Figure \* ARABIC </w:instrText>
                      </w:r>
                      <w:r w:rsidRPr="00645BDC">
                        <w:rPr>
                          <w:rFonts w:ascii="Times New Roman" w:hAnsi="Times New Roman" w:cs="Times New Roman"/>
                          <w:b/>
                          <w:i w:val="0"/>
                          <w:color w:val="000000" w:themeColor="text1"/>
                        </w:rPr>
                        <w:fldChar w:fldCharType="separate"/>
                      </w:r>
                      <w:r w:rsidRPr="00645BDC">
                        <w:rPr>
                          <w:rFonts w:ascii="Times New Roman" w:hAnsi="Times New Roman" w:cs="Times New Roman"/>
                          <w:b/>
                          <w:i w:val="0"/>
                          <w:noProof/>
                          <w:color w:val="000000" w:themeColor="text1"/>
                        </w:rPr>
                        <w:t>5</w:t>
                      </w:r>
                      <w:r w:rsidRPr="00645BDC">
                        <w:rPr>
                          <w:rFonts w:ascii="Times New Roman" w:hAnsi="Times New Roman" w:cs="Times New Roman"/>
                          <w:b/>
                          <w:i w:val="0"/>
                          <w:color w:val="000000" w:themeColor="text1"/>
                        </w:rPr>
                        <w:fldChar w:fldCharType="end"/>
                      </w:r>
                      <w:r w:rsidRPr="00645BDC">
                        <w:rPr>
                          <w:rFonts w:ascii="Times New Roman" w:hAnsi="Times New Roman" w:cs="Times New Roman"/>
                          <w:b/>
                          <w:i w:val="0"/>
                          <w:color w:val="000000" w:themeColor="text1"/>
                        </w:rPr>
                        <w:t xml:space="preserve">. Mean attractiveness rating, by administration of </w:t>
                      </w:r>
                      <w:proofErr w:type="spellStart"/>
                      <w:r w:rsidRPr="00645BDC">
                        <w:rPr>
                          <w:rFonts w:ascii="Times New Roman" w:hAnsi="Times New Roman" w:cs="Times New Roman"/>
                          <w:b/>
                          <w:i w:val="0"/>
                          <w:color w:val="000000" w:themeColor="text1"/>
                        </w:rPr>
                        <w:t>androstadienone</w:t>
                      </w:r>
                      <w:proofErr w:type="spellEnd"/>
                      <w:r w:rsidRPr="00645BDC">
                        <w:rPr>
                          <w:rFonts w:ascii="Times New Roman" w:hAnsi="Times New Roman" w:cs="Times New Roman"/>
                          <w:b/>
                          <w:i w:val="0"/>
                          <w:color w:val="000000" w:themeColor="text1"/>
                        </w:rPr>
                        <w:t xml:space="preserve"> in clove oil, clove oil alone, and water on 3 different speed-dating rounds.</w:t>
                      </w:r>
                      <w:r w:rsidRPr="00645BDC">
                        <w:rPr>
                          <w:rFonts w:ascii="Times New Roman" w:hAnsi="Times New Roman" w:cs="Times New Roman"/>
                          <w:i w:val="0"/>
                          <w:color w:val="000000" w:themeColor="text1"/>
                        </w:rPr>
                        <w:t xml:space="preserve"> * represents statistical significance. (Saxton et al. 2008).</w:t>
                      </w:r>
                    </w:p>
                  </w:txbxContent>
                </v:textbox>
                <w10:wrap type="square"/>
              </v:shape>
            </w:pict>
          </mc:Fallback>
        </mc:AlternateContent>
      </w:r>
      <w:r w:rsidR="00645BDC">
        <w:rPr>
          <w:noProof/>
        </w:rPr>
        <w:drawing>
          <wp:anchor distT="0" distB="0" distL="114300" distR="114300" simplePos="0" relativeHeight="251670528" behindDoc="0" locked="0" layoutInCell="1" allowOverlap="1" wp14:anchorId="65225EC2" wp14:editId="52D1E818">
            <wp:simplePos x="0" y="0"/>
            <wp:positionH relativeFrom="column">
              <wp:posOffset>462915</wp:posOffset>
            </wp:positionH>
            <wp:positionV relativeFrom="paragraph">
              <wp:posOffset>1757045</wp:posOffset>
            </wp:positionV>
            <wp:extent cx="3924935" cy="29330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390" t="28432" r="48828" b="20020"/>
                    <a:stretch/>
                  </pic:blipFill>
                  <pic:spPr bwMode="auto">
                    <a:xfrm>
                      <a:off x="0" y="0"/>
                      <a:ext cx="3924935" cy="293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974">
        <w:rPr>
          <w:rFonts w:ascii="Times New Roman" w:hAnsi="Times New Roman" w:cs="Times New Roman"/>
          <w:sz w:val="24"/>
          <w:szCs w:val="24"/>
        </w:rPr>
        <w:t xml:space="preserve">not exposed to </w:t>
      </w:r>
      <w:proofErr w:type="spellStart"/>
      <w:r w:rsidR="00C82974">
        <w:rPr>
          <w:rFonts w:ascii="Times New Roman" w:hAnsi="Times New Roman" w:cs="Times New Roman"/>
          <w:sz w:val="24"/>
          <w:szCs w:val="24"/>
        </w:rPr>
        <w:t>androstadienone</w:t>
      </w:r>
      <w:proofErr w:type="spellEnd"/>
      <w:r w:rsidR="00645BDC">
        <w:rPr>
          <w:rFonts w:ascii="Times New Roman" w:hAnsi="Times New Roman" w:cs="Times New Roman"/>
          <w:sz w:val="24"/>
          <w:szCs w:val="24"/>
        </w:rPr>
        <w:t xml:space="preserve"> (Figure 5)</w:t>
      </w:r>
      <w:bookmarkStart w:id="0" w:name="_GoBack"/>
      <w:bookmarkEnd w:id="0"/>
      <w:r w:rsidR="00C82974">
        <w:rPr>
          <w:rFonts w:ascii="Times New Roman" w:hAnsi="Times New Roman" w:cs="Times New Roman"/>
          <w:sz w:val="24"/>
          <w:szCs w:val="24"/>
        </w:rPr>
        <w:t xml:space="preserve"> (Saxton et al. 2008).</w:t>
      </w:r>
      <w:r w:rsidR="0012328D">
        <w:rPr>
          <w:rFonts w:ascii="Times New Roman" w:hAnsi="Times New Roman" w:cs="Times New Roman"/>
          <w:sz w:val="24"/>
          <w:szCs w:val="24"/>
        </w:rPr>
        <w:t xml:space="preserve"> </w:t>
      </w:r>
      <w:r w:rsidR="00C52BB9">
        <w:rPr>
          <w:rFonts w:ascii="Times New Roman" w:hAnsi="Times New Roman" w:cs="Times New Roman"/>
          <w:sz w:val="24"/>
          <w:szCs w:val="24"/>
        </w:rPr>
        <w:t xml:space="preserve">This implies that </w:t>
      </w:r>
      <w:proofErr w:type="spellStart"/>
      <w:r w:rsidR="00C52BB9">
        <w:rPr>
          <w:rFonts w:ascii="Times New Roman" w:hAnsi="Times New Roman" w:cs="Times New Roman"/>
          <w:sz w:val="24"/>
          <w:szCs w:val="24"/>
        </w:rPr>
        <w:t>androstadienone</w:t>
      </w:r>
      <w:proofErr w:type="spellEnd"/>
      <w:r w:rsidR="00C52BB9">
        <w:rPr>
          <w:rFonts w:ascii="Times New Roman" w:hAnsi="Times New Roman" w:cs="Times New Roman"/>
          <w:sz w:val="24"/>
          <w:szCs w:val="24"/>
        </w:rPr>
        <w:t xml:space="preserve"> may be able to act as a pheromone by altering b</w:t>
      </w:r>
      <w:r w:rsidR="008221B3">
        <w:rPr>
          <w:rFonts w:ascii="Times New Roman" w:hAnsi="Times New Roman" w:cs="Times New Roman"/>
          <w:sz w:val="24"/>
          <w:szCs w:val="24"/>
        </w:rPr>
        <w:t xml:space="preserve">ehavior and autonomic function. </w:t>
      </w:r>
      <w:r w:rsidR="00C52BB9">
        <w:rPr>
          <w:rFonts w:ascii="Times New Roman" w:hAnsi="Times New Roman" w:cs="Times New Roman"/>
          <w:sz w:val="24"/>
          <w:szCs w:val="24"/>
        </w:rPr>
        <w:t xml:space="preserve"> </w:t>
      </w:r>
    </w:p>
    <w:p w14:paraId="1B6689A0" w14:textId="54401C5A" w:rsidR="00C82974" w:rsidRDefault="00C82974">
      <w:pPr>
        <w:rPr>
          <w:rFonts w:ascii="Times New Roman" w:hAnsi="Times New Roman" w:cs="Times New Roman"/>
          <w:sz w:val="24"/>
          <w:szCs w:val="24"/>
        </w:rPr>
      </w:pPr>
      <w:r>
        <w:rPr>
          <w:rFonts w:ascii="Times New Roman" w:hAnsi="Times New Roman" w:cs="Times New Roman"/>
          <w:sz w:val="24"/>
          <w:szCs w:val="24"/>
        </w:rPr>
        <w:tab/>
        <w:t xml:space="preserve">Women also have </w:t>
      </w:r>
      <w:proofErr w:type="spellStart"/>
      <w:r>
        <w:rPr>
          <w:rFonts w:ascii="Times New Roman" w:hAnsi="Times New Roman" w:cs="Times New Roman"/>
          <w:sz w:val="24"/>
          <w:szCs w:val="24"/>
        </w:rPr>
        <w:t>androstadienone</w:t>
      </w:r>
      <w:proofErr w:type="spellEnd"/>
      <w:r>
        <w:rPr>
          <w:rFonts w:ascii="Times New Roman" w:hAnsi="Times New Roman" w:cs="Times New Roman"/>
          <w:sz w:val="24"/>
          <w:szCs w:val="24"/>
        </w:rPr>
        <w:t xml:space="preserve">, found in urine, in smaller quantities than men. When women are in the third trimester of pregnancy, their bodies convert </w:t>
      </w:r>
      <w:proofErr w:type="spellStart"/>
      <w:r>
        <w:rPr>
          <w:rFonts w:ascii="Times New Roman" w:hAnsi="Times New Roman" w:cs="Times New Roman"/>
          <w:sz w:val="24"/>
          <w:szCs w:val="24"/>
        </w:rPr>
        <w:t>androstadienone</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estratetraenol</w:t>
      </w:r>
      <w:proofErr w:type="spellEnd"/>
      <w:r>
        <w:rPr>
          <w:rFonts w:ascii="Times New Roman" w:hAnsi="Times New Roman" w:cs="Times New Roman"/>
          <w:sz w:val="24"/>
          <w:szCs w:val="24"/>
        </w:rPr>
        <w:t xml:space="preserve">. </w:t>
      </w:r>
      <w:r w:rsidR="00371B3A">
        <w:rPr>
          <w:rFonts w:ascii="Times New Roman" w:hAnsi="Times New Roman" w:cs="Times New Roman"/>
          <w:sz w:val="24"/>
          <w:szCs w:val="24"/>
        </w:rPr>
        <w:t xml:space="preserve">When men are exposed to </w:t>
      </w:r>
      <w:proofErr w:type="spellStart"/>
      <w:r w:rsidR="00371B3A">
        <w:rPr>
          <w:rFonts w:ascii="Times New Roman" w:hAnsi="Times New Roman" w:cs="Times New Roman"/>
          <w:sz w:val="24"/>
          <w:szCs w:val="24"/>
        </w:rPr>
        <w:t>estratetraenol</w:t>
      </w:r>
      <w:proofErr w:type="spellEnd"/>
      <w:r w:rsidR="00371B3A">
        <w:rPr>
          <w:rFonts w:ascii="Times New Roman" w:hAnsi="Times New Roman" w:cs="Times New Roman"/>
          <w:sz w:val="24"/>
          <w:szCs w:val="24"/>
        </w:rPr>
        <w:t>, they perceive women with high fertility body scents as more attractive than women with low fertility body scents (</w:t>
      </w:r>
      <w:proofErr w:type="spellStart"/>
      <w:r w:rsidR="00371B3A">
        <w:rPr>
          <w:rFonts w:ascii="Times New Roman" w:hAnsi="Times New Roman" w:cs="Times New Roman"/>
          <w:sz w:val="24"/>
          <w:szCs w:val="24"/>
        </w:rPr>
        <w:t>Gildersleeve</w:t>
      </w:r>
      <w:proofErr w:type="spellEnd"/>
      <w:r w:rsidR="00371B3A">
        <w:rPr>
          <w:rFonts w:ascii="Times New Roman" w:hAnsi="Times New Roman" w:cs="Times New Roman"/>
          <w:sz w:val="24"/>
          <w:szCs w:val="24"/>
        </w:rPr>
        <w:t xml:space="preserve"> et al. 2012). </w:t>
      </w:r>
    </w:p>
    <w:p w14:paraId="3A8C8D40" w14:textId="625FCC3D" w:rsidR="00371B3A" w:rsidRDefault="00D24656">
      <w:pPr>
        <w:rPr>
          <w:rFonts w:ascii="Times New Roman" w:hAnsi="Times New Roman" w:cs="Times New Roman"/>
          <w:b/>
          <w:sz w:val="24"/>
          <w:szCs w:val="24"/>
        </w:rPr>
      </w:pPr>
      <w:r>
        <w:rPr>
          <w:rFonts w:ascii="Times New Roman" w:hAnsi="Times New Roman" w:cs="Times New Roman"/>
          <w:b/>
          <w:sz w:val="24"/>
          <w:szCs w:val="24"/>
        </w:rPr>
        <w:t>Conclusion</w:t>
      </w:r>
    </w:p>
    <w:p w14:paraId="40212151" w14:textId="7EA88F40" w:rsidR="0008348A" w:rsidRDefault="0036098F">
      <w:pPr>
        <w:rPr>
          <w:rFonts w:ascii="Times New Roman" w:hAnsi="Times New Roman" w:cs="Times New Roman"/>
          <w:sz w:val="24"/>
          <w:szCs w:val="24"/>
        </w:rPr>
      </w:pPr>
      <w:r>
        <w:rPr>
          <w:rFonts w:ascii="Times New Roman" w:hAnsi="Times New Roman" w:cs="Times New Roman"/>
          <w:sz w:val="24"/>
          <w:szCs w:val="24"/>
        </w:rPr>
        <w:tab/>
        <w:t xml:space="preserve">Although there has been substantial evidence provided for sex steroids, </w:t>
      </w:r>
      <w:proofErr w:type="spellStart"/>
      <w:r>
        <w:rPr>
          <w:rFonts w:ascii="Times New Roman" w:hAnsi="Times New Roman" w:cs="Times New Roman"/>
          <w:sz w:val="24"/>
          <w:szCs w:val="24"/>
        </w:rPr>
        <w:t>androstadienone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estratetraenol</w:t>
      </w:r>
      <w:proofErr w:type="spellEnd"/>
      <w:r>
        <w:rPr>
          <w:rFonts w:ascii="Times New Roman" w:hAnsi="Times New Roman" w:cs="Times New Roman"/>
          <w:sz w:val="24"/>
          <w:szCs w:val="24"/>
        </w:rPr>
        <w:t xml:space="preserve">, to act as pheromones, humans do not have a </w:t>
      </w:r>
      <w:r w:rsidR="00632E74">
        <w:rPr>
          <w:rFonts w:ascii="Times New Roman" w:hAnsi="Times New Roman" w:cs="Times New Roman"/>
          <w:sz w:val="24"/>
          <w:szCs w:val="24"/>
        </w:rPr>
        <w:t xml:space="preserve">functional vomeronasal organ that is typically observed in mammals. Humans </w:t>
      </w:r>
      <w:r w:rsidR="00632E74">
        <w:rPr>
          <w:rFonts w:ascii="Times New Roman" w:hAnsi="Times New Roman" w:cs="Times New Roman"/>
          <w:sz w:val="24"/>
          <w:szCs w:val="24"/>
        </w:rPr>
        <w:lastRenderedPageBreak/>
        <w:t xml:space="preserve">anatomically have remnants from a vomeronasal organ but do not display functional neurons. The pathway from the vomeronasal organ and the olfactory bulb has also been diminished, so that if the vomeronasal organ did accept a pheromonal signal, there would not be a pathway for the signal to reach the brain. The organ does not function as a sensory organ in adult humans. It may only be needed in the neonatal stage of life. </w:t>
      </w:r>
    </w:p>
    <w:p w14:paraId="7D6B5349" w14:textId="1F7F4E90" w:rsidR="002C2FBA" w:rsidRPr="0008348A" w:rsidRDefault="002C2FBA">
      <w:pPr>
        <w:rPr>
          <w:rFonts w:ascii="Times New Roman" w:hAnsi="Times New Roman" w:cs="Times New Roman"/>
          <w:sz w:val="24"/>
          <w:szCs w:val="24"/>
        </w:rPr>
      </w:pPr>
      <w:r>
        <w:rPr>
          <w:rFonts w:ascii="Times New Roman" w:hAnsi="Times New Roman" w:cs="Times New Roman"/>
          <w:sz w:val="24"/>
          <w:szCs w:val="24"/>
        </w:rPr>
        <w:tab/>
        <w:t xml:space="preserve">Further research should be conducted to determine how </w:t>
      </w:r>
      <w:proofErr w:type="spellStart"/>
      <w:r>
        <w:rPr>
          <w:rFonts w:ascii="Times New Roman" w:hAnsi="Times New Roman" w:cs="Times New Roman"/>
          <w:sz w:val="24"/>
          <w:szCs w:val="24"/>
        </w:rPr>
        <w:t>androstadienone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estratetraenol</w:t>
      </w:r>
      <w:proofErr w:type="spellEnd"/>
      <w:r>
        <w:rPr>
          <w:rFonts w:ascii="Times New Roman" w:hAnsi="Times New Roman" w:cs="Times New Roman"/>
          <w:sz w:val="24"/>
          <w:szCs w:val="24"/>
        </w:rPr>
        <w:t xml:space="preserve"> are affecting the mood and behavior of women and men. There is also the possibility that they are not acting as pheromones; they must be differently defined. It is also possible that there are other compounds that are acting as pheromones that have not been identified yet. </w:t>
      </w:r>
    </w:p>
    <w:p w14:paraId="68E98AF8" w14:textId="019789A6" w:rsidR="007E28D1" w:rsidRDefault="007E28D1">
      <w:pPr>
        <w:rPr>
          <w:rFonts w:ascii="Times New Roman" w:hAnsi="Times New Roman" w:cs="Times New Roman"/>
          <w:b/>
          <w:sz w:val="24"/>
          <w:szCs w:val="24"/>
        </w:rPr>
      </w:pPr>
      <w:r>
        <w:rPr>
          <w:rFonts w:ascii="Times New Roman" w:hAnsi="Times New Roman" w:cs="Times New Roman"/>
          <w:b/>
          <w:sz w:val="24"/>
          <w:szCs w:val="24"/>
        </w:rPr>
        <w:t>Works Cited</w:t>
      </w:r>
    </w:p>
    <w:p w14:paraId="628530A5" w14:textId="005B7D5E" w:rsidR="00932188" w:rsidRDefault="00891138" w:rsidP="00932188">
      <w:pPr>
        <w:rPr>
          <w:rFonts w:ascii="Times New Roman" w:hAnsi="Times New Roman" w:cs="Times New Roman"/>
          <w:sz w:val="24"/>
          <w:szCs w:val="24"/>
        </w:rPr>
      </w:pPr>
      <w:proofErr w:type="spellStart"/>
      <w:r>
        <w:rPr>
          <w:rFonts w:ascii="Times New Roman" w:hAnsi="Times New Roman" w:cs="Times New Roman"/>
          <w:sz w:val="24"/>
          <w:szCs w:val="24"/>
        </w:rPr>
        <w:t>Bensafi</w:t>
      </w:r>
      <w:proofErr w:type="spellEnd"/>
      <w:r>
        <w:rPr>
          <w:rFonts w:ascii="Times New Roman" w:hAnsi="Times New Roman" w:cs="Times New Roman"/>
          <w:sz w:val="24"/>
          <w:szCs w:val="24"/>
        </w:rPr>
        <w:t xml:space="preserve"> M</w:t>
      </w:r>
      <w:r w:rsidR="00932188">
        <w:rPr>
          <w:rFonts w:ascii="Times New Roman" w:hAnsi="Times New Roman" w:cs="Times New Roman"/>
          <w:sz w:val="24"/>
          <w:szCs w:val="24"/>
        </w:rPr>
        <w:t xml:space="preserve"> et al. Sniffing human sex-steroid derived compounds modulates mood, </w:t>
      </w:r>
      <w:r w:rsidR="00932188">
        <w:rPr>
          <w:rFonts w:ascii="Times New Roman" w:hAnsi="Times New Roman" w:cs="Times New Roman"/>
          <w:sz w:val="24"/>
          <w:szCs w:val="24"/>
        </w:rPr>
        <w:tab/>
        <w:t xml:space="preserve">memory, and autonomic nervous system function in specific behavioral contexts. </w:t>
      </w:r>
      <w:r w:rsidR="00932188">
        <w:rPr>
          <w:rFonts w:ascii="Times New Roman" w:hAnsi="Times New Roman" w:cs="Times New Roman"/>
          <w:sz w:val="24"/>
          <w:szCs w:val="24"/>
        </w:rPr>
        <w:tab/>
      </w:r>
      <w:r w:rsidR="00932188" w:rsidRPr="00891138">
        <w:rPr>
          <w:rFonts w:ascii="Times New Roman" w:hAnsi="Times New Roman" w:cs="Times New Roman"/>
          <w:i/>
          <w:sz w:val="24"/>
          <w:szCs w:val="24"/>
        </w:rPr>
        <w:t>Behavioral</w:t>
      </w:r>
      <w:r w:rsidR="00932188">
        <w:rPr>
          <w:rFonts w:ascii="Times New Roman" w:hAnsi="Times New Roman" w:cs="Times New Roman"/>
          <w:sz w:val="24"/>
          <w:szCs w:val="24"/>
        </w:rPr>
        <w:t xml:space="preserve"> </w:t>
      </w:r>
      <w:r w:rsidR="00932188" w:rsidRPr="00891138">
        <w:rPr>
          <w:rFonts w:ascii="Times New Roman" w:hAnsi="Times New Roman" w:cs="Times New Roman"/>
          <w:i/>
          <w:sz w:val="24"/>
          <w:szCs w:val="24"/>
        </w:rPr>
        <w:t>Brain Research</w:t>
      </w:r>
      <w:r w:rsidR="00932188">
        <w:rPr>
          <w:rFonts w:ascii="Times New Roman" w:hAnsi="Times New Roman" w:cs="Times New Roman"/>
          <w:sz w:val="24"/>
          <w:szCs w:val="24"/>
        </w:rPr>
        <w:t>. 2004; 152</w:t>
      </w:r>
      <w:r>
        <w:rPr>
          <w:rFonts w:ascii="Times New Roman" w:hAnsi="Times New Roman" w:cs="Times New Roman"/>
          <w:sz w:val="24"/>
          <w:szCs w:val="24"/>
        </w:rPr>
        <w:t>: 11-22.</w:t>
      </w:r>
    </w:p>
    <w:p w14:paraId="50E533BF" w14:textId="27D56720" w:rsidR="00221913" w:rsidRPr="00221913" w:rsidRDefault="00221913" w:rsidP="00932188">
      <w:pPr>
        <w:rPr>
          <w:rFonts w:ascii="Times New Roman" w:hAnsi="Times New Roman" w:cs="Times New Roman"/>
          <w:sz w:val="24"/>
          <w:szCs w:val="24"/>
        </w:rPr>
      </w:pPr>
      <w:r>
        <w:rPr>
          <w:rFonts w:ascii="Times New Roman" w:hAnsi="Times New Roman" w:cs="Times New Roman"/>
          <w:sz w:val="24"/>
          <w:szCs w:val="24"/>
        </w:rPr>
        <w:t xml:space="preserve">Bhatnagar K, Smith T. The human vomeronasal organ. Part VI. A </w:t>
      </w:r>
      <w:proofErr w:type="spellStart"/>
      <w:r>
        <w:rPr>
          <w:rFonts w:ascii="Times New Roman" w:hAnsi="Times New Roman" w:cs="Times New Roman"/>
          <w:sz w:val="24"/>
          <w:szCs w:val="24"/>
        </w:rPr>
        <w:t>nonchemosensory</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vestige in the context of major variations of the mammalian vomeronasal organ. </w:t>
      </w:r>
      <w:r>
        <w:rPr>
          <w:rFonts w:ascii="Times New Roman" w:hAnsi="Times New Roman" w:cs="Times New Roman"/>
          <w:sz w:val="24"/>
          <w:szCs w:val="24"/>
        </w:rPr>
        <w:tab/>
      </w:r>
      <w:r>
        <w:rPr>
          <w:rFonts w:ascii="Times New Roman" w:hAnsi="Times New Roman" w:cs="Times New Roman"/>
          <w:i/>
          <w:sz w:val="24"/>
          <w:szCs w:val="24"/>
        </w:rPr>
        <w:t xml:space="preserve">Current Neurobiology. </w:t>
      </w:r>
      <w:r>
        <w:rPr>
          <w:rFonts w:ascii="Times New Roman" w:hAnsi="Times New Roman" w:cs="Times New Roman"/>
          <w:sz w:val="24"/>
          <w:szCs w:val="24"/>
        </w:rPr>
        <w:t>2015; 5 (1&amp;2): 29-37.</w:t>
      </w:r>
    </w:p>
    <w:p w14:paraId="2504B1B9" w14:textId="23D35D7C" w:rsidR="006A4259" w:rsidRDefault="006A4259" w:rsidP="00932188">
      <w:pPr>
        <w:rPr>
          <w:rFonts w:ascii="Times New Roman" w:hAnsi="Times New Roman" w:cs="Times New Roman"/>
          <w:sz w:val="24"/>
          <w:szCs w:val="24"/>
        </w:rPr>
      </w:pPr>
      <w:r>
        <w:rPr>
          <w:rFonts w:ascii="Times New Roman" w:hAnsi="Times New Roman" w:cs="Times New Roman"/>
          <w:sz w:val="24"/>
          <w:szCs w:val="24"/>
        </w:rPr>
        <w:t xml:space="preserve">Boehm N, Roos J. </w:t>
      </w:r>
      <w:proofErr w:type="spellStart"/>
      <w:r>
        <w:rPr>
          <w:rFonts w:ascii="Times New Roman" w:hAnsi="Times New Roman" w:cs="Times New Roman"/>
          <w:sz w:val="24"/>
          <w:szCs w:val="24"/>
        </w:rPr>
        <w:t>Lutenizing</w:t>
      </w:r>
      <w:proofErr w:type="spellEnd"/>
      <w:r>
        <w:rPr>
          <w:rFonts w:ascii="Times New Roman" w:hAnsi="Times New Roman" w:cs="Times New Roman"/>
          <w:sz w:val="24"/>
          <w:szCs w:val="24"/>
        </w:rPr>
        <w:t xml:space="preserve"> hormone-releasing hormone (LHRH)-expressing cells in </w:t>
      </w:r>
      <w:r>
        <w:rPr>
          <w:rFonts w:ascii="Times New Roman" w:hAnsi="Times New Roman" w:cs="Times New Roman"/>
          <w:sz w:val="24"/>
          <w:szCs w:val="24"/>
        </w:rPr>
        <w:tab/>
        <w:t xml:space="preserve">the nasal septum of human fetuses. </w:t>
      </w:r>
      <w:r>
        <w:rPr>
          <w:rFonts w:ascii="Times New Roman" w:hAnsi="Times New Roman" w:cs="Times New Roman"/>
          <w:i/>
          <w:sz w:val="24"/>
          <w:szCs w:val="24"/>
        </w:rPr>
        <w:t xml:space="preserve">Developmental Brain Research. </w:t>
      </w:r>
      <w:r>
        <w:rPr>
          <w:rFonts w:ascii="Times New Roman" w:hAnsi="Times New Roman" w:cs="Times New Roman"/>
          <w:sz w:val="24"/>
          <w:szCs w:val="24"/>
        </w:rPr>
        <w:t xml:space="preserve">1994; 82: </w:t>
      </w:r>
      <w:r>
        <w:rPr>
          <w:rFonts w:ascii="Times New Roman" w:hAnsi="Times New Roman" w:cs="Times New Roman"/>
          <w:sz w:val="24"/>
          <w:szCs w:val="24"/>
        </w:rPr>
        <w:tab/>
        <w:t>175-180.</w:t>
      </w:r>
    </w:p>
    <w:p w14:paraId="7EB63170" w14:textId="65B3B77C" w:rsidR="0012328D" w:rsidRPr="0012328D" w:rsidRDefault="0012328D" w:rsidP="00932188">
      <w:pPr>
        <w:rPr>
          <w:rFonts w:ascii="Times New Roman" w:hAnsi="Times New Roman" w:cs="Times New Roman"/>
          <w:sz w:val="24"/>
          <w:szCs w:val="24"/>
        </w:rPr>
      </w:pPr>
      <w:r>
        <w:rPr>
          <w:rFonts w:ascii="Times New Roman" w:hAnsi="Times New Roman" w:cs="Times New Roman"/>
          <w:sz w:val="24"/>
          <w:szCs w:val="24"/>
        </w:rPr>
        <w:t xml:space="preserve">Grosser B et al. Behavioral and electrophysiological effects of </w:t>
      </w:r>
      <w:proofErr w:type="spellStart"/>
      <w:r>
        <w:rPr>
          <w:rFonts w:ascii="Times New Roman" w:hAnsi="Times New Roman" w:cs="Times New Roman"/>
          <w:sz w:val="24"/>
          <w:szCs w:val="24"/>
        </w:rPr>
        <w:t>androstadienone</w:t>
      </w:r>
      <w:proofErr w:type="spellEnd"/>
      <w:r>
        <w:rPr>
          <w:rFonts w:ascii="Times New Roman" w:hAnsi="Times New Roman" w:cs="Times New Roman"/>
          <w:sz w:val="24"/>
          <w:szCs w:val="24"/>
        </w:rPr>
        <w:t xml:space="preserve">, a human </w:t>
      </w:r>
      <w:r>
        <w:rPr>
          <w:rFonts w:ascii="Times New Roman" w:hAnsi="Times New Roman" w:cs="Times New Roman"/>
          <w:sz w:val="24"/>
          <w:szCs w:val="24"/>
        </w:rPr>
        <w:tab/>
        <w:t xml:space="preserve">pheromone. </w:t>
      </w:r>
      <w:proofErr w:type="spellStart"/>
      <w:r>
        <w:rPr>
          <w:rFonts w:ascii="Times New Roman" w:hAnsi="Times New Roman" w:cs="Times New Roman"/>
          <w:i/>
          <w:sz w:val="24"/>
          <w:szCs w:val="24"/>
        </w:rPr>
        <w:t>Psychneuroendocrinology</w:t>
      </w:r>
      <w:proofErr w:type="spellEnd"/>
      <w:r>
        <w:rPr>
          <w:rFonts w:ascii="Times New Roman" w:hAnsi="Times New Roman" w:cs="Times New Roman"/>
          <w:i/>
          <w:sz w:val="24"/>
          <w:szCs w:val="24"/>
        </w:rPr>
        <w:t xml:space="preserve">. </w:t>
      </w:r>
      <w:r>
        <w:rPr>
          <w:rFonts w:ascii="Times New Roman" w:hAnsi="Times New Roman" w:cs="Times New Roman"/>
          <w:sz w:val="24"/>
          <w:szCs w:val="24"/>
        </w:rPr>
        <w:t>2000; 25: 289-299.</w:t>
      </w:r>
    </w:p>
    <w:p w14:paraId="3436E57F" w14:textId="4E46A76D" w:rsidR="00891138" w:rsidRDefault="00891138" w:rsidP="00932188">
      <w:pPr>
        <w:rPr>
          <w:rFonts w:ascii="Times New Roman" w:hAnsi="Times New Roman" w:cs="Times New Roman"/>
          <w:sz w:val="24"/>
          <w:szCs w:val="24"/>
        </w:rPr>
      </w:pPr>
      <w:r>
        <w:rPr>
          <w:rFonts w:ascii="Times New Roman" w:hAnsi="Times New Roman" w:cs="Times New Roman"/>
          <w:sz w:val="24"/>
          <w:szCs w:val="24"/>
        </w:rPr>
        <w:lastRenderedPageBreak/>
        <w:t xml:space="preserve">Halpern M. The organization and function of the vomeronasal system. </w:t>
      </w:r>
      <w:r w:rsidRPr="00891138">
        <w:rPr>
          <w:rFonts w:ascii="Times New Roman" w:hAnsi="Times New Roman" w:cs="Times New Roman"/>
          <w:i/>
          <w:sz w:val="24"/>
          <w:szCs w:val="24"/>
        </w:rPr>
        <w:t xml:space="preserve">Annual Review in </w:t>
      </w:r>
      <w:r>
        <w:rPr>
          <w:rFonts w:ascii="Times New Roman" w:hAnsi="Times New Roman" w:cs="Times New Roman"/>
          <w:i/>
          <w:sz w:val="24"/>
          <w:szCs w:val="24"/>
        </w:rPr>
        <w:tab/>
      </w:r>
      <w:r w:rsidRPr="00891138">
        <w:rPr>
          <w:rFonts w:ascii="Times New Roman" w:hAnsi="Times New Roman" w:cs="Times New Roman"/>
          <w:i/>
          <w:sz w:val="24"/>
          <w:szCs w:val="24"/>
        </w:rPr>
        <w:t>Neuroscience</w:t>
      </w:r>
      <w:r>
        <w:rPr>
          <w:rFonts w:ascii="Times New Roman" w:hAnsi="Times New Roman" w:cs="Times New Roman"/>
          <w:sz w:val="24"/>
          <w:szCs w:val="24"/>
        </w:rPr>
        <w:t>. 1987; 10: 325-362.</w:t>
      </w:r>
    </w:p>
    <w:p w14:paraId="15EEF9F0" w14:textId="0102080D" w:rsidR="006A4259" w:rsidRDefault="00F32ED1" w:rsidP="00932188">
      <w:pPr>
        <w:rPr>
          <w:rFonts w:ascii="Times New Roman" w:hAnsi="Times New Roman" w:cs="Times New Roman"/>
          <w:sz w:val="24"/>
          <w:szCs w:val="24"/>
        </w:rPr>
      </w:pPr>
      <w:proofErr w:type="spellStart"/>
      <w:r>
        <w:rPr>
          <w:rFonts w:ascii="Times New Roman" w:hAnsi="Times New Roman" w:cs="Times New Roman"/>
          <w:sz w:val="24"/>
          <w:szCs w:val="24"/>
        </w:rPr>
        <w:t>Kunwar</w:t>
      </w:r>
      <w:proofErr w:type="spellEnd"/>
      <w:r>
        <w:rPr>
          <w:rFonts w:ascii="Times New Roman" w:hAnsi="Times New Roman" w:cs="Times New Roman"/>
          <w:sz w:val="24"/>
          <w:szCs w:val="24"/>
        </w:rPr>
        <w:t xml:space="preserve"> P et al. The human vomeronasal organ. III. Postnatal development from infancy </w:t>
      </w:r>
      <w:r>
        <w:rPr>
          <w:rFonts w:ascii="Times New Roman" w:hAnsi="Times New Roman" w:cs="Times New Roman"/>
          <w:sz w:val="24"/>
          <w:szCs w:val="24"/>
        </w:rPr>
        <w:tab/>
        <w:t xml:space="preserve">to the ninth decade. </w:t>
      </w:r>
      <w:r>
        <w:rPr>
          <w:rFonts w:ascii="Times New Roman" w:hAnsi="Times New Roman" w:cs="Times New Roman"/>
          <w:i/>
          <w:sz w:val="24"/>
          <w:szCs w:val="24"/>
        </w:rPr>
        <w:t xml:space="preserve">Journal of Anatomy. </w:t>
      </w:r>
      <w:r>
        <w:rPr>
          <w:rFonts w:ascii="Times New Roman" w:hAnsi="Times New Roman" w:cs="Times New Roman"/>
          <w:sz w:val="24"/>
          <w:szCs w:val="24"/>
        </w:rPr>
        <w:t>2001; 199: 289-302.</w:t>
      </w:r>
    </w:p>
    <w:p w14:paraId="45FB92D8" w14:textId="216B1362" w:rsidR="0012328D" w:rsidRDefault="0012328D" w:rsidP="00932188">
      <w:pPr>
        <w:rPr>
          <w:rFonts w:ascii="Times New Roman" w:hAnsi="Times New Roman" w:cs="Times New Roman"/>
          <w:sz w:val="24"/>
          <w:szCs w:val="24"/>
        </w:rPr>
      </w:pPr>
      <w:r>
        <w:rPr>
          <w:rFonts w:ascii="Times New Roman" w:hAnsi="Times New Roman" w:cs="Times New Roman"/>
          <w:sz w:val="24"/>
          <w:szCs w:val="24"/>
        </w:rPr>
        <w:t xml:space="preserve">Pause B. Are androgen steroids acting as pheromones in humans? </w:t>
      </w:r>
      <w:r>
        <w:rPr>
          <w:rFonts w:ascii="Times New Roman" w:hAnsi="Times New Roman" w:cs="Times New Roman"/>
          <w:i/>
          <w:sz w:val="24"/>
          <w:szCs w:val="24"/>
        </w:rPr>
        <w:t xml:space="preserve">Physiology &amp; </w:t>
      </w:r>
      <w:r>
        <w:rPr>
          <w:rFonts w:ascii="Times New Roman" w:hAnsi="Times New Roman" w:cs="Times New Roman"/>
          <w:i/>
          <w:sz w:val="24"/>
          <w:szCs w:val="24"/>
        </w:rPr>
        <w:tab/>
        <w:t xml:space="preserve">Behavior. </w:t>
      </w:r>
      <w:r>
        <w:rPr>
          <w:rFonts w:ascii="Times New Roman" w:hAnsi="Times New Roman" w:cs="Times New Roman"/>
          <w:sz w:val="24"/>
          <w:szCs w:val="24"/>
        </w:rPr>
        <w:t>2004; 83: 21-29.</w:t>
      </w:r>
    </w:p>
    <w:p w14:paraId="2AA82101" w14:textId="446FF3F6" w:rsidR="00932188" w:rsidRDefault="00891138" w:rsidP="00932188">
      <w:pPr>
        <w:rPr>
          <w:rFonts w:ascii="Times New Roman" w:hAnsi="Times New Roman" w:cs="Times New Roman"/>
          <w:sz w:val="24"/>
          <w:szCs w:val="24"/>
        </w:rPr>
      </w:pPr>
      <w:r>
        <w:rPr>
          <w:rFonts w:ascii="Times New Roman" w:hAnsi="Times New Roman" w:cs="Times New Roman"/>
          <w:sz w:val="24"/>
          <w:szCs w:val="24"/>
        </w:rPr>
        <w:t>Savic, I</w:t>
      </w:r>
      <w:r w:rsidR="00932188">
        <w:rPr>
          <w:rFonts w:ascii="Times New Roman" w:hAnsi="Times New Roman" w:cs="Times New Roman"/>
          <w:sz w:val="24"/>
          <w:szCs w:val="24"/>
        </w:rPr>
        <w:t xml:space="preserve"> et al. Smelling of Odorous Sex Hormone-like Compounds Causes Sex-</w:t>
      </w:r>
      <w:r w:rsidR="00932188">
        <w:rPr>
          <w:rFonts w:ascii="Times New Roman" w:hAnsi="Times New Roman" w:cs="Times New Roman"/>
          <w:sz w:val="24"/>
          <w:szCs w:val="24"/>
        </w:rPr>
        <w:tab/>
        <w:t xml:space="preserve">Differentiated Hypothalamic Activations in Humans. </w:t>
      </w:r>
      <w:r w:rsidR="00932188" w:rsidRPr="00891138">
        <w:rPr>
          <w:rFonts w:ascii="Times New Roman" w:hAnsi="Times New Roman" w:cs="Times New Roman"/>
          <w:i/>
          <w:sz w:val="24"/>
          <w:szCs w:val="24"/>
        </w:rPr>
        <w:t>Neuron</w:t>
      </w:r>
      <w:r w:rsidR="00932188">
        <w:rPr>
          <w:rFonts w:ascii="Times New Roman" w:hAnsi="Times New Roman" w:cs="Times New Roman"/>
          <w:sz w:val="24"/>
          <w:szCs w:val="24"/>
        </w:rPr>
        <w:t>. 2001; 31</w:t>
      </w:r>
      <w:r>
        <w:rPr>
          <w:rFonts w:ascii="Times New Roman" w:hAnsi="Times New Roman" w:cs="Times New Roman"/>
          <w:sz w:val="24"/>
          <w:szCs w:val="24"/>
        </w:rPr>
        <w:t>: 661-</w:t>
      </w:r>
      <w:r>
        <w:rPr>
          <w:rFonts w:ascii="Times New Roman" w:hAnsi="Times New Roman" w:cs="Times New Roman"/>
          <w:sz w:val="24"/>
          <w:szCs w:val="24"/>
        </w:rPr>
        <w:tab/>
        <w:t>668.</w:t>
      </w:r>
    </w:p>
    <w:p w14:paraId="0F06EEE5" w14:textId="24DD40F9" w:rsidR="00932188" w:rsidRDefault="00891138" w:rsidP="00932188">
      <w:pPr>
        <w:rPr>
          <w:rFonts w:ascii="Times New Roman" w:hAnsi="Times New Roman" w:cs="Times New Roman"/>
          <w:sz w:val="24"/>
          <w:szCs w:val="24"/>
        </w:rPr>
      </w:pPr>
      <w:r>
        <w:rPr>
          <w:rFonts w:ascii="Times New Roman" w:hAnsi="Times New Roman" w:cs="Times New Roman"/>
          <w:sz w:val="24"/>
          <w:szCs w:val="24"/>
        </w:rPr>
        <w:t>Saxton T</w:t>
      </w:r>
      <w:r w:rsidR="00932188">
        <w:rPr>
          <w:rFonts w:ascii="Times New Roman" w:hAnsi="Times New Roman" w:cs="Times New Roman"/>
          <w:sz w:val="24"/>
          <w:szCs w:val="24"/>
        </w:rPr>
        <w:t xml:space="preserve"> et al. Evidence that </w:t>
      </w:r>
      <w:proofErr w:type="spellStart"/>
      <w:r w:rsidR="00932188">
        <w:rPr>
          <w:rFonts w:ascii="Times New Roman" w:hAnsi="Times New Roman" w:cs="Times New Roman"/>
          <w:sz w:val="24"/>
          <w:szCs w:val="24"/>
        </w:rPr>
        <w:t>androstadienone</w:t>
      </w:r>
      <w:proofErr w:type="spellEnd"/>
      <w:r w:rsidR="00932188">
        <w:rPr>
          <w:rFonts w:ascii="Times New Roman" w:hAnsi="Times New Roman" w:cs="Times New Roman"/>
          <w:sz w:val="24"/>
          <w:szCs w:val="24"/>
        </w:rPr>
        <w:t xml:space="preserve">, a putative human </w:t>
      </w:r>
      <w:proofErr w:type="spellStart"/>
      <w:r w:rsidR="00932188">
        <w:rPr>
          <w:rFonts w:ascii="Times New Roman" w:hAnsi="Times New Roman" w:cs="Times New Roman"/>
          <w:sz w:val="24"/>
          <w:szCs w:val="24"/>
        </w:rPr>
        <w:t>chemosignal</w:t>
      </w:r>
      <w:proofErr w:type="spellEnd"/>
      <w:r w:rsidR="00932188">
        <w:rPr>
          <w:rFonts w:ascii="Times New Roman" w:hAnsi="Times New Roman" w:cs="Times New Roman"/>
          <w:sz w:val="24"/>
          <w:szCs w:val="24"/>
        </w:rPr>
        <w:t xml:space="preserve">, </w:t>
      </w:r>
      <w:r w:rsidR="00932188">
        <w:rPr>
          <w:rFonts w:ascii="Times New Roman" w:hAnsi="Times New Roman" w:cs="Times New Roman"/>
          <w:sz w:val="24"/>
          <w:szCs w:val="24"/>
        </w:rPr>
        <w:tab/>
        <w:t xml:space="preserve">modulates women’s attributions of men’s attractiveness. </w:t>
      </w:r>
      <w:r w:rsidR="00932188" w:rsidRPr="00891138">
        <w:rPr>
          <w:rFonts w:ascii="Times New Roman" w:hAnsi="Times New Roman" w:cs="Times New Roman"/>
          <w:i/>
          <w:sz w:val="24"/>
          <w:szCs w:val="24"/>
        </w:rPr>
        <w:t>Hormones and Behavior</w:t>
      </w:r>
      <w:r w:rsidR="00932188">
        <w:rPr>
          <w:rFonts w:ascii="Times New Roman" w:hAnsi="Times New Roman" w:cs="Times New Roman"/>
          <w:sz w:val="24"/>
          <w:szCs w:val="24"/>
        </w:rPr>
        <w:t xml:space="preserve">. </w:t>
      </w:r>
      <w:r w:rsidR="00932188">
        <w:rPr>
          <w:rFonts w:ascii="Times New Roman" w:hAnsi="Times New Roman" w:cs="Times New Roman"/>
          <w:sz w:val="24"/>
          <w:szCs w:val="24"/>
        </w:rPr>
        <w:tab/>
        <w:t>2008; 54</w:t>
      </w:r>
      <w:r>
        <w:rPr>
          <w:rFonts w:ascii="Times New Roman" w:hAnsi="Times New Roman" w:cs="Times New Roman"/>
          <w:sz w:val="24"/>
          <w:szCs w:val="24"/>
        </w:rPr>
        <w:t>: 597-601.</w:t>
      </w:r>
    </w:p>
    <w:p w14:paraId="5712492D" w14:textId="45B1D4A0" w:rsidR="00C30FBF" w:rsidRPr="00C30FBF" w:rsidRDefault="00C30FBF" w:rsidP="00932188">
      <w:pPr>
        <w:rPr>
          <w:rFonts w:ascii="Times New Roman" w:hAnsi="Times New Roman" w:cs="Times New Roman"/>
          <w:sz w:val="24"/>
          <w:szCs w:val="24"/>
        </w:rPr>
      </w:pPr>
      <w:r>
        <w:rPr>
          <w:rFonts w:ascii="Times New Roman" w:hAnsi="Times New Roman" w:cs="Times New Roman"/>
          <w:sz w:val="24"/>
          <w:szCs w:val="24"/>
        </w:rPr>
        <w:t xml:space="preserve">Smith T et al. Histological Definition of the Vomeronasal Organ in Humans and </w:t>
      </w:r>
      <w:r>
        <w:rPr>
          <w:rFonts w:ascii="Times New Roman" w:hAnsi="Times New Roman" w:cs="Times New Roman"/>
          <w:sz w:val="24"/>
          <w:szCs w:val="24"/>
        </w:rPr>
        <w:tab/>
        <w:t xml:space="preserve">Chimpanzees, With a Comparison to Other Primates. </w:t>
      </w:r>
      <w:r>
        <w:rPr>
          <w:rFonts w:ascii="Times New Roman" w:hAnsi="Times New Roman" w:cs="Times New Roman"/>
          <w:i/>
          <w:sz w:val="24"/>
          <w:szCs w:val="24"/>
        </w:rPr>
        <w:t xml:space="preserve">The Anatomical Record. </w:t>
      </w:r>
      <w:r>
        <w:rPr>
          <w:rFonts w:ascii="Times New Roman" w:hAnsi="Times New Roman" w:cs="Times New Roman"/>
          <w:i/>
          <w:sz w:val="24"/>
          <w:szCs w:val="24"/>
        </w:rPr>
        <w:tab/>
      </w:r>
      <w:r>
        <w:rPr>
          <w:rFonts w:ascii="Times New Roman" w:hAnsi="Times New Roman" w:cs="Times New Roman"/>
          <w:sz w:val="24"/>
          <w:szCs w:val="24"/>
        </w:rPr>
        <w:t>267: 166-176</w:t>
      </w:r>
    </w:p>
    <w:p w14:paraId="18077E44" w14:textId="28B42EA6" w:rsidR="00932188" w:rsidRDefault="00891138" w:rsidP="00932188">
      <w:pPr>
        <w:rPr>
          <w:rFonts w:ascii="Times New Roman" w:hAnsi="Times New Roman" w:cs="Times New Roman"/>
          <w:sz w:val="24"/>
          <w:szCs w:val="24"/>
        </w:rPr>
      </w:pPr>
      <w:r>
        <w:rPr>
          <w:rFonts w:ascii="Times New Roman" w:hAnsi="Times New Roman" w:cs="Times New Roman"/>
          <w:sz w:val="24"/>
          <w:szCs w:val="24"/>
        </w:rPr>
        <w:t>Stern K,</w:t>
      </w:r>
      <w:r w:rsidR="00932188">
        <w:rPr>
          <w:rFonts w:ascii="Times New Roman" w:hAnsi="Times New Roman" w:cs="Times New Roman"/>
          <w:sz w:val="24"/>
          <w:szCs w:val="24"/>
        </w:rPr>
        <w:t xml:space="preserve"> McClintock M. Regulation of ovulation by human pheromones. </w:t>
      </w:r>
      <w:r w:rsidR="00932188" w:rsidRPr="00891138">
        <w:rPr>
          <w:rFonts w:ascii="Times New Roman" w:hAnsi="Times New Roman" w:cs="Times New Roman"/>
          <w:i/>
          <w:sz w:val="24"/>
          <w:szCs w:val="24"/>
        </w:rPr>
        <w:t>Nature</w:t>
      </w:r>
      <w:r w:rsidR="00932188">
        <w:rPr>
          <w:rFonts w:ascii="Times New Roman" w:hAnsi="Times New Roman" w:cs="Times New Roman"/>
          <w:sz w:val="24"/>
          <w:szCs w:val="24"/>
        </w:rPr>
        <w:t xml:space="preserve">. 1998; </w:t>
      </w:r>
      <w:r w:rsidR="00932188">
        <w:rPr>
          <w:rFonts w:ascii="Times New Roman" w:hAnsi="Times New Roman" w:cs="Times New Roman"/>
          <w:sz w:val="24"/>
          <w:szCs w:val="24"/>
        </w:rPr>
        <w:tab/>
        <w:t>392</w:t>
      </w:r>
      <w:r>
        <w:rPr>
          <w:rFonts w:ascii="Times New Roman" w:hAnsi="Times New Roman" w:cs="Times New Roman"/>
          <w:sz w:val="24"/>
          <w:szCs w:val="24"/>
        </w:rPr>
        <w:t>: 177-179.</w:t>
      </w:r>
    </w:p>
    <w:p w14:paraId="7283BD95" w14:textId="44489C67" w:rsidR="00932188" w:rsidRDefault="00932188" w:rsidP="00932188">
      <w:pPr>
        <w:rPr>
          <w:rFonts w:ascii="Times New Roman" w:hAnsi="Times New Roman" w:cs="Times New Roman"/>
          <w:sz w:val="24"/>
          <w:szCs w:val="24"/>
        </w:rPr>
      </w:pPr>
      <w:proofErr w:type="spellStart"/>
      <w:r>
        <w:rPr>
          <w:rFonts w:ascii="Times New Roman" w:hAnsi="Times New Roman" w:cs="Times New Roman"/>
          <w:sz w:val="24"/>
          <w:szCs w:val="24"/>
        </w:rPr>
        <w:t>Trotier</w:t>
      </w:r>
      <w:proofErr w:type="spellEnd"/>
      <w:r>
        <w:rPr>
          <w:rFonts w:ascii="Times New Roman" w:hAnsi="Times New Roman" w:cs="Times New Roman"/>
          <w:sz w:val="24"/>
          <w:szCs w:val="24"/>
        </w:rPr>
        <w:t xml:space="preserve"> D. Vomeronasal organ and human pheromones. </w:t>
      </w:r>
      <w:r w:rsidRPr="00891138">
        <w:rPr>
          <w:rFonts w:ascii="Times New Roman" w:hAnsi="Times New Roman" w:cs="Times New Roman"/>
          <w:i/>
          <w:sz w:val="24"/>
          <w:szCs w:val="24"/>
        </w:rPr>
        <w:t xml:space="preserve">European Annals of </w:t>
      </w:r>
      <w:r w:rsidRPr="00891138">
        <w:rPr>
          <w:rFonts w:ascii="Times New Roman" w:hAnsi="Times New Roman" w:cs="Times New Roman"/>
          <w:i/>
          <w:sz w:val="24"/>
          <w:szCs w:val="24"/>
        </w:rPr>
        <w:tab/>
        <w:t>Otorhinolaryngology, Head and Neck diseases</w:t>
      </w:r>
      <w:r>
        <w:rPr>
          <w:rFonts w:ascii="Times New Roman" w:hAnsi="Times New Roman" w:cs="Times New Roman"/>
          <w:sz w:val="24"/>
          <w:szCs w:val="24"/>
        </w:rPr>
        <w:t>. 2011; 128</w:t>
      </w:r>
      <w:r w:rsidR="00891138">
        <w:rPr>
          <w:rFonts w:ascii="Times New Roman" w:hAnsi="Times New Roman" w:cs="Times New Roman"/>
          <w:sz w:val="24"/>
          <w:szCs w:val="24"/>
        </w:rPr>
        <w:t>: 184-190.</w:t>
      </w:r>
    </w:p>
    <w:p w14:paraId="30A502E5" w14:textId="1D178042" w:rsidR="00602E21" w:rsidRPr="00602E21" w:rsidRDefault="00602E21" w:rsidP="00932188">
      <w:pPr>
        <w:rPr>
          <w:rFonts w:ascii="Times New Roman" w:hAnsi="Times New Roman" w:cs="Times New Roman"/>
          <w:sz w:val="24"/>
          <w:szCs w:val="24"/>
        </w:rPr>
      </w:pPr>
      <w:proofErr w:type="spellStart"/>
      <w:r>
        <w:rPr>
          <w:rFonts w:ascii="Times New Roman" w:hAnsi="Times New Roman" w:cs="Times New Roman"/>
          <w:sz w:val="24"/>
          <w:szCs w:val="24"/>
        </w:rPr>
        <w:t>Trotier</w:t>
      </w:r>
      <w:proofErr w:type="spellEnd"/>
      <w:r>
        <w:rPr>
          <w:rFonts w:ascii="Times New Roman" w:hAnsi="Times New Roman" w:cs="Times New Roman"/>
          <w:sz w:val="24"/>
          <w:szCs w:val="24"/>
        </w:rPr>
        <w:t xml:space="preserve"> D et al. The Vomeronasal Cavity in Adult Humans. </w:t>
      </w:r>
      <w:r>
        <w:rPr>
          <w:rFonts w:ascii="Times New Roman" w:hAnsi="Times New Roman" w:cs="Times New Roman"/>
          <w:i/>
          <w:sz w:val="24"/>
          <w:szCs w:val="24"/>
        </w:rPr>
        <w:t xml:space="preserve">Chemical Senses. </w:t>
      </w:r>
      <w:r w:rsidR="00174E75">
        <w:rPr>
          <w:rFonts w:ascii="Times New Roman" w:hAnsi="Times New Roman" w:cs="Times New Roman"/>
          <w:sz w:val="24"/>
          <w:szCs w:val="24"/>
        </w:rPr>
        <w:t xml:space="preserve">2000; 25: </w:t>
      </w:r>
      <w:r w:rsidR="00174E75">
        <w:rPr>
          <w:rFonts w:ascii="Times New Roman" w:hAnsi="Times New Roman" w:cs="Times New Roman"/>
          <w:sz w:val="24"/>
          <w:szCs w:val="24"/>
        </w:rPr>
        <w:tab/>
        <w:t>369-380.</w:t>
      </w:r>
    </w:p>
    <w:p w14:paraId="6FF5B02D" w14:textId="5B07B674" w:rsidR="008008FB" w:rsidRPr="008008FB" w:rsidRDefault="008008FB" w:rsidP="00932188">
      <w:pPr>
        <w:rPr>
          <w:rFonts w:ascii="Times New Roman" w:hAnsi="Times New Roman" w:cs="Times New Roman"/>
          <w:sz w:val="24"/>
          <w:szCs w:val="24"/>
        </w:rPr>
      </w:pPr>
      <w:r>
        <w:rPr>
          <w:rFonts w:ascii="Times New Roman" w:hAnsi="Times New Roman" w:cs="Times New Roman"/>
          <w:sz w:val="24"/>
          <w:szCs w:val="24"/>
        </w:rPr>
        <w:lastRenderedPageBreak/>
        <w:t xml:space="preserve">Vasuki A. Fate and Development of Human Vomeronasal Organ – A Microscopic Fetal </w:t>
      </w:r>
      <w:r>
        <w:rPr>
          <w:rFonts w:ascii="Times New Roman" w:hAnsi="Times New Roman" w:cs="Times New Roman"/>
          <w:sz w:val="24"/>
          <w:szCs w:val="24"/>
        </w:rPr>
        <w:tab/>
        <w:t xml:space="preserve">Study. </w:t>
      </w:r>
      <w:r>
        <w:rPr>
          <w:rFonts w:ascii="Times New Roman" w:hAnsi="Times New Roman" w:cs="Times New Roman"/>
          <w:i/>
          <w:sz w:val="24"/>
          <w:szCs w:val="24"/>
        </w:rPr>
        <w:t xml:space="preserve">Journal of Clinical and Diagnostic Research. </w:t>
      </w:r>
      <w:r>
        <w:rPr>
          <w:rFonts w:ascii="Times New Roman" w:hAnsi="Times New Roman" w:cs="Times New Roman"/>
          <w:sz w:val="24"/>
          <w:szCs w:val="24"/>
        </w:rPr>
        <w:t>2016; 10 (3): 8-11.</w:t>
      </w:r>
    </w:p>
    <w:p w14:paraId="47386B03" w14:textId="387FCE31" w:rsidR="00C229ED" w:rsidRPr="00C229ED" w:rsidRDefault="00C229ED" w:rsidP="00932188">
      <w:pPr>
        <w:rPr>
          <w:rFonts w:ascii="Times New Roman" w:hAnsi="Times New Roman" w:cs="Times New Roman"/>
          <w:sz w:val="24"/>
          <w:szCs w:val="24"/>
        </w:rPr>
      </w:pPr>
      <w:r>
        <w:rPr>
          <w:rFonts w:ascii="Times New Roman" w:hAnsi="Times New Roman" w:cs="Times New Roman"/>
          <w:sz w:val="24"/>
          <w:szCs w:val="24"/>
        </w:rPr>
        <w:t xml:space="preserve">Wessels Q et al. Anatomical Evidence for an Endocrine Activity of the Vomeronasal </w:t>
      </w:r>
      <w:r>
        <w:rPr>
          <w:rFonts w:ascii="Times New Roman" w:hAnsi="Times New Roman" w:cs="Times New Roman"/>
          <w:sz w:val="24"/>
          <w:szCs w:val="24"/>
        </w:rPr>
        <w:tab/>
        <w:t xml:space="preserve">Organ in Humans. </w:t>
      </w:r>
      <w:r>
        <w:rPr>
          <w:rFonts w:ascii="Times New Roman" w:hAnsi="Times New Roman" w:cs="Times New Roman"/>
          <w:i/>
          <w:sz w:val="24"/>
          <w:szCs w:val="24"/>
        </w:rPr>
        <w:t xml:space="preserve">Clinical Anatomy. </w:t>
      </w:r>
      <w:r>
        <w:rPr>
          <w:rFonts w:ascii="Times New Roman" w:hAnsi="Times New Roman" w:cs="Times New Roman"/>
          <w:sz w:val="24"/>
          <w:szCs w:val="24"/>
        </w:rPr>
        <w:t>2014; 27: 856-860.</w:t>
      </w:r>
    </w:p>
    <w:p w14:paraId="636842BF" w14:textId="48B1FFC9" w:rsidR="00B12120" w:rsidRPr="00D87256" w:rsidRDefault="00D87256">
      <w:pPr>
        <w:rPr>
          <w:rFonts w:ascii="Times New Roman" w:hAnsi="Times New Roman" w:cs="Times New Roman"/>
          <w:sz w:val="24"/>
          <w:szCs w:val="24"/>
        </w:rPr>
      </w:pPr>
      <w:r>
        <w:rPr>
          <w:rFonts w:ascii="Times New Roman" w:hAnsi="Times New Roman" w:cs="Times New Roman"/>
          <w:sz w:val="24"/>
          <w:szCs w:val="24"/>
        </w:rPr>
        <w:t xml:space="preserve">Witt M et al. On the chemosensory nature of the vomeronasal epithelium in adult </w:t>
      </w:r>
      <w:r>
        <w:rPr>
          <w:rFonts w:ascii="Times New Roman" w:hAnsi="Times New Roman" w:cs="Times New Roman"/>
          <w:sz w:val="24"/>
          <w:szCs w:val="24"/>
        </w:rPr>
        <w:tab/>
        <w:t xml:space="preserve">humans. </w:t>
      </w:r>
      <w:r>
        <w:rPr>
          <w:rFonts w:ascii="Times New Roman" w:hAnsi="Times New Roman" w:cs="Times New Roman"/>
          <w:i/>
          <w:sz w:val="24"/>
          <w:szCs w:val="24"/>
        </w:rPr>
        <w:t xml:space="preserve">Histochemical Cell Biology. </w:t>
      </w:r>
      <w:r>
        <w:rPr>
          <w:rFonts w:ascii="Times New Roman" w:hAnsi="Times New Roman" w:cs="Times New Roman"/>
          <w:sz w:val="24"/>
          <w:szCs w:val="24"/>
        </w:rPr>
        <w:t>2002; 117: 493-509.</w:t>
      </w:r>
    </w:p>
    <w:p w14:paraId="31D582E3" w14:textId="77777777" w:rsidR="00B12120" w:rsidRPr="00DD390D" w:rsidRDefault="00B12120">
      <w:pPr>
        <w:rPr>
          <w:rFonts w:ascii="Times New Roman" w:hAnsi="Times New Roman" w:cs="Times New Roman"/>
          <w:b/>
          <w:sz w:val="24"/>
          <w:szCs w:val="24"/>
        </w:rPr>
      </w:pPr>
    </w:p>
    <w:sectPr w:rsidR="00B12120" w:rsidRPr="00DD39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C285F"/>
    <w:multiLevelType w:val="hybridMultilevel"/>
    <w:tmpl w:val="D6B0DC58"/>
    <w:lvl w:ilvl="0" w:tplc="A0E618D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D236306"/>
    <w:multiLevelType w:val="hybridMultilevel"/>
    <w:tmpl w:val="D9148E7C"/>
    <w:lvl w:ilvl="0" w:tplc="9FF2988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90D"/>
    <w:rsid w:val="00036981"/>
    <w:rsid w:val="00072C80"/>
    <w:rsid w:val="0008348A"/>
    <w:rsid w:val="000C51DB"/>
    <w:rsid w:val="001024CE"/>
    <w:rsid w:val="0012328D"/>
    <w:rsid w:val="001742C1"/>
    <w:rsid w:val="00174E75"/>
    <w:rsid w:val="001A2398"/>
    <w:rsid w:val="00200E83"/>
    <w:rsid w:val="00207F96"/>
    <w:rsid w:val="00221913"/>
    <w:rsid w:val="002263FD"/>
    <w:rsid w:val="002A61C9"/>
    <w:rsid w:val="002C2FBA"/>
    <w:rsid w:val="002E023A"/>
    <w:rsid w:val="00301D4F"/>
    <w:rsid w:val="0036098F"/>
    <w:rsid w:val="00371B3A"/>
    <w:rsid w:val="003B0ACB"/>
    <w:rsid w:val="00400528"/>
    <w:rsid w:val="004437AD"/>
    <w:rsid w:val="00445DFD"/>
    <w:rsid w:val="00455A7B"/>
    <w:rsid w:val="005748FC"/>
    <w:rsid w:val="00584528"/>
    <w:rsid w:val="00593534"/>
    <w:rsid w:val="005F71EE"/>
    <w:rsid w:val="00602E21"/>
    <w:rsid w:val="00605FAC"/>
    <w:rsid w:val="00632E74"/>
    <w:rsid w:val="00645BDC"/>
    <w:rsid w:val="006538FA"/>
    <w:rsid w:val="006A4259"/>
    <w:rsid w:val="006A757B"/>
    <w:rsid w:val="006F6789"/>
    <w:rsid w:val="00756813"/>
    <w:rsid w:val="00781A72"/>
    <w:rsid w:val="007E28D1"/>
    <w:rsid w:val="008008FB"/>
    <w:rsid w:val="008028A8"/>
    <w:rsid w:val="008221B3"/>
    <w:rsid w:val="00886A2A"/>
    <w:rsid w:val="00891138"/>
    <w:rsid w:val="008B05BC"/>
    <w:rsid w:val="00932188"/>
    <w:rsid w:val="009879F3"/>
    <w:rsid w:val="009B7863"/>
    <w:rsid w:val="009F512A"/>
    <w:rsid w:val="00A02093"/>
    <w:rsid w:val="00A55C54"/>
    <w:rsid w:val="00A56730"/>
    <w:rsid w:val="00A901B1"/>
    <w:rsid w:val="00AA112C"/>
    <w:rsid w:val="00B07866"/>
    <w:rsid w:val="00B12120"/>
    <w:rsid w:val="00B405DF"/>
    <w:rsid w:val="00BB07FB"/>
    <w:rsid w:val="00BE30E1"/>
    <w:rsid w:val="00BF72C2"/>
    <w:rsid w:val="00C17469"/>
    <w:rsid w:val="00C229ED"/>
    <w:rsid w:val="00C30FBF"/>
    <w:rsid w:val="00C52BB9"/>
    <w:rsid w:val="00C82974"/>
    <w:rsid w:val="00D24656"/>
    <w:rsid w:val="00D87256"/>
    <w:rsid w:val="00DD390D"/>
    <w:rsid w:val="00DE3723"/>
    <w:rsid w:val="00DE3CB2"/>
    <w:rsid w:val="00F32ED1"/>
    <w:rsid w:val="00FE2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A60C8"/>
  <w15:chartTrackingRefBased/>
  <w15:docId w15:val="{8DF1DEF9-03E0-4FCD-8476-928F924B0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480" w:lineRule="auto"/>
        <w:ind w:left="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F96"/>
    <w:pPr>
      <w:contextualSpacing/>
    </w:pPr>
  </w:style>
  <w:style w:type="paragraph" w:styleId="Caption">
    <w:name w:val="caption"/>
    <w:basedOn w:val="Normal"/>
    <w:next w:val="Normal"/>
    <w:uiPriority w:val="35"/>
    <w:unhideWhenUsed/>
    <w:qFormat/>
    <w:rsid w:val="002A61C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1532</TotalTime>
  <Pages>10</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Meagan St. John</dc:creator>
  <cp:keywords/>
  <dc:description/>
  <cp:lastModifiedBy>Meagan St. John</cp:lastModifiedBy>
  <cp:revision>13</cp:revision>
  <dcterms:created xsi:type="dcterms:W3CDTF">2017-10-24T17:55:00Z</dcterms:created>
  <dcterms:modified xsi:type="dcterms:W3CDTF">2017-12-01T17:02:00Z</dcterms:modified>
</cp:coreProperties>
</file>