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3AA8" w14:textId="18E8E8DD" w:rsidR="008F0111" w:rsidRDefault="008F0111" w:rsidP="00E629CF">
      <w:pPr>
        <w:spacing w:line="480" w:lineRule="auto"/>
        <w:jc w:val="center"/>
        <w:rPr>
          <w:rFonts w:ascii="Times New Roman" w:hAnsi="Times New Roman" w:cs="Times New Roman"/>
          <w:sz w:val="24"/>
        </w:rPr>
      </w:pPr>
    </w:p>
    <w:p w14:paraId="3A3A15A4" w14:textId="38E6421D" w:rsidR="00E629CF" w:rsidRDefault="00E629CF" w:rsidP="00E629CF">
      <w:pPr>
        <w:spacing w:line="480" w:lineRule="auto"/>
        <w:jc w:val="center"/>
        <w:rPr>
          <w:rFonts w:ascii="Times New Roman" w:hAnsi="Times New Roman" w:cs="Times New Roman"/>
          <w:sz w:val="24"/>
        </w:rPr>
      </w:pPr>
    </w:p>
    <w:p w14:paraId="74831D03" w14:textId="77777777" w:rsidR="00E629CF" w:rsidRDefault="00E629CF" w:rsidP="00E629CF">
      <w:pPr>
        <w:spacing w:line="480" w:lineRule="auto"/>
        <w:jc w:val="center"/>
        <w:rPr>
          <w:rFonts w:ascii="Times New Roman" w:hAnsi="Times New Roman" w:cs="Times New Roman"/>
          <w:sz w:val="24"/>
        </w:rPr>
      </w:pPr>
    </w:p>
    <w:p w14:paraId="48D3FDFE" w14:textId="17400578" w:rsidR="00E629CF" w:rsidRDefault="00A27BA2" w:rsidP="00E629CF">
      <w:pPr>
        <w:spacing w:line="480" w:lineRule="auto"/>
        <w:jc w:val="center"/>
        <w:rPr>
          <w:rFonts w:ascii="Times New Roman" w:hAnsi="Times New Roman" w:cs="Times New Roman"/>
          <w:sz w:val="24"/>
        </w:rPr>
      </w:pPr>
      <w:r>
        <w:rPr>
          <w:rFonts w:ascii="Times New Roman" w:hAnsi="Times New Roman" w:cs="Times New Roman"/>
          <w:sz w:val="24"/>
        </w:rPr>
        <w:t>Marriage in G</w:t>
      </w:r>
      <w:r w:rsidR="0074752F">
        <w:rPr>
          <w:rFonts w:ascii="Times New Roman" w:hAnsi="Times New Roman" w:cs="Times New Roman"/>
          <w:sz w:val="24"/>
        </w:rPr>
        <w:t>r</w:t>
      </w:r>
      <w:r>
        <w:rPr>
          <w:rFonts w:ascii="Times New Roman" w:hAnsi="Times New Roman" w:cs="Times New Roman"/>
          <w:sz w:val="24"/>
        </w:rPr>
        <w:t>eek and Roman Societies</w:t>
      </w:r>
    </w:p>
    <w:p w14:paraId="03A35607" w14:textId="2C28001E" w:rsidR="00E629CF" w:rsidRDefault="00E629CF" w:rsidP="00E629CF">
      <w:pPr>
        <w:spacing w:line="480" w:lineRule="auto"/>
        <w:jc w:val="center"/>
        <w:rPr>
          <w:rFonts w:ascii="Times New Roman" w:hAnsi="Times New Roman" w:cs="Times New Roman"/>
          <w:sz w:val="24"/>
        </w:rPr>
      </w:pPr>
    </w:p>
    <w:p w14:paraId="159953DF" w14:textId="363344BD" w:rsidR="00E629CF" w:rsidRDefault="00E629CF" w:rsidP="00E629CF">
      <w:pPr>
        <w:spacing w:line="480" w:lineRule="auto"/>
        <w:jc w:val="center"/>
        <w:rPr>
          <w:rFonts w:ascii="Times New Roman" w:hAnsi="Times New Roman" w:cs="Times New Roman"/>
          <w:sz w:val="24"/>
        </w:rPr>
      </w:pPr>
    </w:p>
    <w:p w14:paraId="6A8BF069" w14:textId="2137A45A" w:rsidR="00E629CF" w:rsidRDefault="00E629CF" w:rsidP="00E629CF">
      <w:pPr>
        <w:spacing w:line="480" w:lineRule="auto"/>
        <w:jc w:val="center"/>
        <w:rPr>
          <w:rFonts w:ascii="Times New Roman" w:hAnsi="Times New Roman" w:cs="Times New Roman"/>
          <w:sz w:val="24"/>
        </w:rPr>
      </w:pPr>
      <w:proofErr w:type="spellStart"/>
      <w:r>
        <w:rPr>
          <w:rFonts w:ascii="Times New Roman" w:hAnsi="Times New Roman" w:cs="Times New Roman"/>
          <w:sz w:val="24"/>
        </w:rPr>
        <w:t>Searra</w:t>
      </w:r>
      <w:proofErr w:type="spellEnd"/>
      <w:r>
        <w:rPr>
          <w:rFonts w:ascii="Times New Roman" w:hAnsi="Times New Roman" w:cs="Times New Roman"/>
          <w:sz w:val="24"/>
        </w:rPr>
        <w:t xml:space="preserve"> Richardson</w:t>
      </w:r>
    </w:p>
    <w:p w14:paraId="6EA8C824" w14:textId="5E92FBB3" w:rsidR="000C6B25" w:rsidRDefault="000C6B25" w:rsidP="000C6B25">
      <w:pPr>
        <w:spacing w:line="480" w:lineRule="auto"/>
        <w:jc w:val="center"/>
        <w:rPr>
          <w:rFonts w:ascii="Times New Roman" w:hAnsi="Times New Roman" w:cs="Times New Roman"/>
          <w:sz w:val="24"/>
        </w:rPr>
      </w:pPr>
      <w:r>
        <w:rPr>
          <w:rFonts w:ascii="Times New Roman" w:hAnsi="Times New Roman" w:cs="Times New Roman"/>
          <w:sz w:val="24"/>
        </w:rPr>
        <w:t>November 9</w:t>
      </w:r>
      <w:r w:rsidRPr="00E629CF">
        <w:rPr>
          <w:rFonts w:ascii="Times New Roman" w:hAnsi="Times New Roman" w:cs="Times New Roman"/>
          <w:sz w:val="24"/>
          <w:vertAlign w:val="superscript"/>
        </w:rPr>
        <w:t>th</w:t>
      </w:r>
      <w:r>
        <w:rPr>
          <w:rFonts w:ascii="Times New Roman" w:hAnsi="Times New Roman" w:cs="Times New Roman"/>
          <w:sz w:val="24"/>
        </w:rPr>
        <w:t>, 2018</w:t>
      </w:r>
    </w:p>
    <w:p w14:paraId="55D278BD" w14:textId="79D818A7" w:rsidR="00E629CF" w:rsidRDefault="00E629CF" w:rsidP="00E629CF">
      <w:pPr>
        <w:spacing w:line="480" w:lineRule="auto"/>
        <w:jc w:val="center"/>
        <w:rPr>
          <w:rFonts w:ascii="Times New Roman" w:hAnsi="Times New Roman" w:cs="Times New Roman"/>
          <w:sz w:val="24"/>
        </w:rPr>
      </w:pPr>
      <w:r>
        <w:rPr>
          <w:rFonts w:ascii="Times New Roman" w:hAnsi="Times New Roman" w:cs="Times New Roman"/>
          <w:sz w:val="24"/>
        </w:rPr>
        <w:t>History 15</w:t>
      </w:r>
      <w:r w:rsidR="00A27BA2">
        <w:rPr>
          <w:rFonts w:ascii="Times New Roman" w:hAnsi="Times New Roman" w:cs="Times New Roman"/>
          <w:sz w:val="24"/>
        </w:rPr>
        <w:t>0</w:t>
      </w:r>
      <w:r w:rsidR="00D522CD">
        <w:rPr>
          <w:rFonts w:ascii="Times New Roman" w:hAnsi="Times New Roman" w:cs="Times New Roman"/>
          <w:sz w:val="24"/>
        </w:rPr>
        <w:t>, Section 7</w:t>
      </w:r>
    </w:p>
    <w:p w14:paraId="6FFD8FB1" w14:textId="7CDD8494" w:rsidR="000C6B25" w:rsidRDefault="000C6B25" w:rsidP="00E629CF">
      <w:pPr>
        <w:spacing w:line="480" w:lineRule="auto"/>
        <w:jc w:val="center"/>
        <w:rPr>
          <w:rFonts w:ascii="Times New Roman" w:hAnsi="Times New Roman" w:cs="Times New Roman"/>
          <w:sz w:val="24"/>
        </w:rPr>
      </w:pPr>
      <w:r>
        <w:rPr>
          <w:rFonts w:ascii="Times New Roman" w:hAnsi="Times New Roman" w:cs="Times New Roman"/>
          <w:sz w:val="24"/>
        </w:rPr>
        <w:t xml:space="preserve">Professor Meadows </w:t>
      </w:r>
    </w:p>
    <w:p w14:paraId="64F2AC10" w14:textId="77777777" w:rsidR="008F0111" w:rsidRDefault="008F0111" w:rsidP="000C3898">
      <w:pPr>
        <w:spacing w:line="480" w:lineRule="auto"/>
        <w:rPr>
          <w:rFonts w:ascii="Times New Roman" w:hAnsi="Times New Roman" w:cs="Times New Roman"/>
          <w:sz w:val="24"/>
        </w:rPr>
      </w:pPr>
    </w:p>
    <w:p w14:paraId="73B11A46" w14:textId="77777777" w:rsidR="008F0111" w:rsidRDefault="008F0111" w:rsidP="000C3898">
      <w:pPr>
        <w:spacing w:line="480" w:lineRule="auto"/>
        <w:rPr>
          <w:rFonts w:ascii="Times New Roman" w:hAnsi="Times New Roman" w:cs="Times New Roman"/>
          <w:sz w:val="24"/>
        </w:rPr>
      </w:pPr>
    </w:p>
    <w:p w14:paraId="6C47027D" w14:textId="77777777" w:rsidR="008F0111" w:rsidRDefault="008F0111" w:rsidP="000C3898">
      <w:pPr>
        <w:spacing w:line="480" w:lineRule="auto"/>
        <w:rPr>
          <w:rFonts w:ascii="Times New Roman" w:hAnsi="Times New Roman" w:cs="Times New Roman"/>
          <w:sz w:val="24"/>
        </w:rPr>
      </w:pPr>
    </w:p>
    <w:p w14:paraId="18156BE4" w14:textId="77777777" w:rsidR="008F0111" w:rsidRDefault="008F0111" w:rsidP="000C3898">
      <w:pPr>
        <w:spacing w:line="480" w:lineRule="auto"/>
        <w:rPr>
          <w:rFonts w:ascii="Times New Roman" w:hAnsi="Times New Roman" w:cs="Times New Roman"/>
          <w:sz w:val="24"/>
        </w:rPr>
      </w:pPr>
    </w:p>
    <w:p w14:paraId="7F199D09" w14:textId="77777777" w:rsidR="008F0111" w:rsidRDefault="008F0111" w:rsidP="000C3898">
      <w:pPr>
        <w:spacing w:line="480" w:lineRule="auto"/>
        <w:rPr>
          <w:rFonts w:ascii="Times New Roman" w:hAnsi="Times New Roman" w:cs="Times New Roman"/>
          <w:sz w:val="24"/>
        </w:rPr>
      </w:pPr>
    </w:p>
    <w:p w14:paraId="69C9B418" w14:textId="77777777" w:rsidR="008F0111" w:rsidRDefault="008F0111" w:rsidP="000C3898">
      <w:pPr>
        <w:spacing w:line="480" w:lineRule="auto"/>
        <w:rPr>
          <w:rFonts w:ascii="Times New Roman" w:hAnsi="Times New Roman" w:cs="Times New Roman"/>
          <w:sz w:val="24"/>
        </w:rPr>
      </w:pPr>
    </w:p>
    <w:p w14:paraId="2B772201" w14:textId="77777777" w:rsidR="008F0111" w:rsidRDefault="008F0111" w:rsidP="000C3898">
      <w:pPr>
        <w:spacing w:line="480" w:lineRule="auto"/>
        <w:rPr>
          <w:rFonts w:ascii="Times New Roman" w:hAnsi="Times New Roman" w:cs="Times New Roman"/>
          <w:sz w:val="24"/>
        </w:rPr>
      </w:pPr>
    </w:p>
    <w:p w14:paraId="4C6371BD" w14:textId="77777777" w:rsidR="008F0111" w:rsidRDefault="008F0111" w:rsidP="000C3898">
      <w:pPr>
        <w:spacing w:line="480" w:lineRule="auto"/>
        <w:rPr>
          <w:rFonts w:ascii="Times New Roman" w:hAnsi="Times New Roman" w:cs="Times New Roman"/>
          <w:sz w:val="24"/>
        </w:rPr>
      </w:pPr>
    </w:p>
    <w:p w14:paraId="36521666" w14:textId="5987EAB6" w:rsidR="00B05239" w:rsidRDefault="00B05239" w:rsidP="000C6B25">
      <w:pPr>
        <w:spacing w:line="480" w:lineRule="auto"/>
        <w:ind w:firstLine="720"/>
        <w:rPr>
          <w:rFonts w:ascii="Times New Roman" w:hAnsi="Times New Roman" w:cs="Times New Roman"/>
          <w:sz w:val="24"/>
        </w:rPr>
      </w:pPr>
      <w:r>
        <w:rPr>
          <w:rFonts w:ascii="Times New Roman" w:hAnsi="Times New Roman" w:cs="Times New Roman"/>
          <w:sz w:val="24"/>
        </w:rPr>
        <w:lastRenderedPageBreak/>
        <w:t>In analyzing the cultural institution of marriage between the Greeks and the Romans, it has shown many similarities between the two.  They ha</w:t>
      </w:r>
      <w:r w:rsidR="00DF438A">
        <w:rPr>
          <w:rFonts w:ascii="Times New Roman" w:hAnsi="Times New Roman" w:cs="Times New Roman"/>
          <w:sz w:val="24"/>
        </w:rPr>
        <w:t>d</w:t>
      </w:r>
      <w:r>
        <w:rPr>
          <w:rFonts w:ascii="Times New Roman" w:hAnsi="Times New Roman" w:cs="Times New Roman"/>
          <w:sz w:val="24"/>
        </w:rPr>
        <w:t xml:space="preserve"> similar rules and customs, however, the way they</w:t>
      </w:r>
      <w:r w:rsidR="007220E0">
        <w:rPr>
          <w:rFonts w:ascii="Times New Roman" w:hAnsi="Times New Roman" w:cs="Times New Roman"/>
          <w:sz w:val="24"/>
        </w:rPr>
        <w:t xml:space="preserve"> implemented them and was a little different.  The Greeks </w:t>
      </w:r>
      <w:r w:rsidR="00D3536D">
        <w:rPr>
          <w:rFonts w:ascii="Times New Roman" w:hAnsi="Times New Roman" w:cs="Times New Roman"/>
          <w:sz w:val="24"/>
        </w:rPr>
        <w:t xml:space="preserve">and Romans had a different legal process of marriage, different ages to be married and rules as to who one could </w:t>
      </w:r>
      <w:r w:rsidR="004E4092">
        <w:rPr>
          <w:rFonts w:ascii="Times New Roman" w:hAnsi="Times New Roman" w:cs="Times New Roman"/>
          <w:sz w:val="24"/>
        </w:rPr>
        <w:t>marry but</w:t>
      </w:r>
      <w:r w:rsidR="00D3536D">
        <w:rPr>
          <w:rFonts w:ascii="Times New Roman" w:hAnsi="Times New Roman" w:cs="Times New Roman"/>
          <w:sz w:val="24"/>
        </w:rPr>
        <w:t xml:space="preserve"> were similar in that they both required a dowry to be given</w:t>
      </w:r>
      <w:r w:rsidR="00A826C1">
        <w:rPr>
          <w:rFonts w:ascii="Times New Roman" w:hAnsi="Times New Roman" w:cs="Times New Roman"/>
          <w:sz w:val="24"/>
        </w:rPr>
        <w:t xml:space="preserve"> to the groom.</w:t>
      </w:r>
    </w:p>
    <w:p w14:paraId="424E6454" w14:textId="5C6A7FED" w:rsidR="00464619" w:rsidRDefault="0076726E" w:rsidP="00B05239">
      <w:pPr>
        <w:spacing w:line="480" w:lineRule="auto"/>
        <w:ind w:firstLine="720"/>
        <w:rPr>
          <w:rFonts w:ascii="Times New Roman" w:hAnsi="Times New Roman" w:cs="Times New Roman"/>
          <w:sz w:val="24"/>
        </w:rPr>
      </w:pPr>
      <w:r>
        <w:rPr>
          <w:rFonts w:ascii="Times New Roman" w:hAnsi="Times New Roman" w:cs="Times New Roman"/>
          <w:sz w:val="24"/>
        </w:rPr>
        <w:t xml:space="preserve">Greece and Rome were similar is the </w:t>
      </w:r>
      <w:r w:rsidR="00D7365C">
        <w:rPr>
          <w:rFonts w:ascii="Times New Roman" w:hAnsi="Times New Roman" w:cs="Times New Roman"/>
          <w:sz w:val="24"/>
        </w:rPr>
        <w:t>process</w:t>
      </w:r>
      <w:r>
        <w:rPr>
          <w:rFonts w:ascii="Times New Roman" w:hAnsi="Times New Roman" w:cs="Times New Roman"/>
          <w:sz w:val="24"/>
        </w:rPr>
        <w:t xml:space="preserve"> of marriage, however, Greece was more formal and stricter about </w:t>
      </w:r>
      <w:r w:rsidR="00D7365C">
        <w:rPr>
          <w:rFonts w:ascii="Times New Roman" w:hAnsi="Times New Roman" w:cs="Times New Roman"/>
          <w:sz w:val="24"/>
        </w:rPr>
        <w:t>the legalities</w:t>
      </w:r>
      <w:r>
        <w:rPr>
          <w:rFonts w:ascii="Times New Roman" w:hAnsi="Times New Roman" w:cs="Times New Roman"/>
          <w:sz w:val="24"/>
        </w:rPr>
        <w:t xml:space="preserve">.  </w:t>
      </w:r>
      <w:r w:rsidR="000C3898">
        <w:rPr>
          <w:rFonts w:ascii="Times New Roman" w:hAnsi="Times New Roman" w:cs="Times New Roman"/>
          <w:sz w:val="24"/>
        </w:rPr>
        <w:t xml:space="preserve">In Rome, a formal marriage ceremony was not required for the marriage to be considered legal.  The government did not keep any records of divorces or marriages so there was no legal way to prove two people were </w:t>
      </w:r>
      <w:r w:rsidR="008759DE">
        <w:rPr>
          <w:rFonts w:ascii="Times New Roman" w:hAnsi="Times New Roman" w:cs="Times New Roman"/>
          <w:sz w:val="24"/>
        </w:rPr>
        <w:t>legally married.</w:t>
      </w:r>
      <w:r w:rsidR="004C4427">
        <w:rPr>
          <w:rStyle w:val="FootnoteReference"/>
          <w:rFonts w:ascii="Times New Roman" w:hAnsi="Times New Roman" w:cs="Times New Roman"/>
          <w:sz w:val="24"/>
        </w:rPr>
        <w:footnoteReference w:id="1"/>
      </w:r>
      <w:r w:rsidR="008759DE">
        <w:rPr>
          <w:rFonts w:ascii="Times New Roman" w:hAnsi="Times New Roman" w:cs="Times New Roman"/>
          <w:sz w:val="24"/>
        </w:rPr>
        <w:t xml:space="preserve">  The </w:t>
      </w:r>
      <w:proofErr w:type="spellStart"/>
      <w:r w:rsidR="008759DE">
        <w:rPr>
          <w:rFonts w:ascii="Times New Roman" w:hAnsi="Times New Roman" w:cs="Times New Roman"/>
          <w:sz w:val="24"/>
        </w:rPr>
        <w:t>patres</w:t>
      </w:r>
      <w:proofErr w:type="spellEnd"/>
      <w:r w:rsidR="008759DE">
        <w:rPr>
          <w:rFonts w:ascii="Times New Roman" w:hAnsi="Times New Roman" w:cs="Times New Roman"/>
          <w:sz w:val="24"/>
        </w:rPr>
        <w:t xml:space="preserve"> </w:t>
      </w:r>
      <w:proofErr w:type="spellStart"/>
      <w:r w:rsidR="008759DE">
        <w:rPr>
          <w:rFonts w:ascii="Times New Roman" w:hAnsi="Times New Roman" w:cs="Times New Roman"/>
          <w:sz w:val="24"/>
        </w:rPr>
        <w:t>familias</w:t>
      </w:r>
      <w:proofErr w:type="spellEnd"/>
      <w:r w:rsidR="008759DE">
        <w:rPr>
          <w:rFonts w:ascii="Times New Roman" w:hAnsi="Times New Roman" w:cs="Times New Roman"/>
          <w:sz w:val="24"/>
        </w:rPr>
        <w:t>,</w:t>
      </w:r>
      <w:r w:rsidR="008B4BCA">
        <w:rPr>
          <w:rFonts w:ascii="Times New Roman" w:hAnsi="Times New Roman" w:cs="Times New Roman"/>
          <w:sz w:val="24"/>
        </w:rPr>
        <w:t xml:space="preserve"> </w:t>
      </w:r>
      <w:r w:rsidR="008759DE">
        <w:rPr>
          <w:rFonts w:ascii="Times New Roman" w:hAnsi="Times New Roman" w:cs="Times New Roman"/>
          <w:sz w:val="24"/>
        </w:rPr>
        <w:t>the guardian of the girl which was usually the father, gave consent for the girl to marry the groom.  The guardian could only deny consent if they gave a valid reason for doing so.</w:t>
      </w:r>
      <w:r w:rsidR="004C4427">
        <w:rPr>
          <w:rStyle w:val="FootnoteReference"/>
          <w:rFonts w:ascii="Times New Roman" w:hAnsi="Times New Roman" w:cs="Times New Roman"/>
          <w:sz w:val="24"/>
        </w:rPr>
        <w:footnoteReference w:id="2"/>
      </w:r>
      <w:r w:rsidR="008B4BCA">
        <w:rPr>
          <w:rFonts w:ascii="Times New Roman" w:hAnsi="Times New Roman" w:cs="Times New Roman"/>
          <w:sz w:val="24"/>
        </w:rPr>
        <w:t xml:space="preserve">  At that time, marriages between lower class </w:t>
      </w:r>
      <w:r w:rsidR="00DF438A">
        <w:rPr>
          <w:rFonts w:ascii="Times New Roman" w:hAnsi="Times New Roman" w:cs="Times New Roman"/>
          <w:sz w:val="24"/>
        </w:rPr>
        <w:t xml:space="preserve">people </w:t>
      </w:r>
      <w:r w:rsidR="008B4BCA">
        <w:rPr>
          <w:rFonts w:ascii="Times New Roman" w:hAnsi="Times New Roman" w:cs="Times New Roman"/>
          <w:sz w:val="24"/>
        </w:rPr>
        <w:t>were not usually arranged.  This was because political and family connections were not as important to them.  However, upper class marriages were almost always arranged because of the political alliances they wanted to form.</w:t>
      </w:r>
      <w:r w:rsidR="004C4427">
        <w:rPr>
          <w:rStyle w:val="FootnoteReference"/>
          <w:rFonts w:ascii="Times New Roman" w:hAnsi="Times New Roman" w:cs="Times New Roman"/>
          <w:sz w:val="24"/>
        </w:rPr>
        <w:footnoteReference w:id="3"/>
      </w:r>
      <w:r w:rsidR="00D7365C">
        <w:rPr>
          <w:rFonts w:ascii="Times New Roman" w:hAnsi="Times New Roman" w:cs="Times New Roman"/>
          <w:sz w:val="24"/>
        </w:rPr>
        <w:t xml:space="preserve">  On the other hand, Greece had more law requirements regarding marriage.  The law required that before marriage there had to be either a betrothal agreement or a court judgement</w:t>
      </w:r>
      <w:r w:rsidR="005F42DA">
        <w:rPr>
          <w:rFonts w:ascii="Times New Roman" w:hAnsi="Times New Roman" w:cs="Times New Roman"/>
          <w:sz w:val="24"/>
        </w:rPr>
        <w:t>.</w:t>
      </w:r>
      <w:r w:rsidR="001E62FD">
        <w:rPr>
          <w:rFonts w:ascii="Times New Roman" w:hAnsi="Times New Roman" w:cs="Times New Roman"/>
          <w:sz w:val="24"/>
        </w:rPr>
        <w:t xml:space="preserve">  An agreement had to be made between the girl’s </w:t>
      </w:r>
      <w:proofErr w:type="spellStart"/>
      <w:r w:rsidR="001E62FD">
        <w:rPr>
          <w:rFonts w:ascii="Times New Roman" w:hAnsi="Times New Roman" w:cs="Times New Roman"/>
          <w:sz w:val="24"/>
        </w:rPr>
        <w:t>kyrios</w:t>
      </w:r>
      <w:proofErr w:type="spellEnd"/>
      <w:r w:rsidR="001E62FD">
        <w:rPr>
          <w:rFonts w:ascii="Times New Roman" w:hAnsi="Times New Roman" w:cs="Times New Roman"/>
          <w:sz w:val="24"/>
        </w:rPr>
        <w:t>, usually her father, and the groom’s father.</w:t>
      </w:r>
      <w:r w:rsidR="004C4427">
        <w:rPr>
          <w:rStyle w:val="FootnoteReference"/>
          <w:rFonts w:ascii="Times New Roman" w:hAnsi="Times New Roman" w:cs="Times New Roman"/>
          <w:sz w:val="24"/>
        </w:rPr>
        <w:footnoteReference w:id="4"/>
      </w:r>
      <w:r w:rsidR="00171376">
        <w:rPr>
          <w:rFonts w:ascii="Times New Roman" w:hAnsi="Times New Roman" w:cs="Times New Roman"/>
          <w:sz w:val="24"/>
        </w:rPr>
        <w:t xml:space="preserve">  This </w:t>
      </w:r>
      <w:r w:rsidR="00DF438A">
        <w:rPr>
          <w:rFonts w:ascii="Times New Roman" w:hAnsi="Times New Roman" w:cs="Times New Roman"/>
          <w:sz w:val="24"/>
        </w:rPr>
        <w:t>was</w:t>
      </w:r>
      <w:r w:rsidR="00171376">
        <w:rPr>
          <w:rFonts w:ascii="Times New Roman" w:hAnsi="Times New Roman" w:cs="Times New Roman"/>
          <w:sz w:val="24"/>
        </w:rPr>
        <w:t xml:space="preserve"> </w:t>
      </w:r>
      <w:proofErr w:type="gramStart"/>
      <w:r w:rsidR="00171376">
        <w:rPr>
          <w:rFonts w:ascii="Times New Roman" w:hAnsi="Times New Roman" w:cs="Times New Roman"/>
          <w:sz w:val="24"/>
        </w:rPr>
        <w:t>similar to</w:t>
      </w:r>
      <w:proofErr w:type="gramEnd"/>
      <w:r w:rsidR="00171376">
        <w:rPr>
          <w:rFonts w:ascii="Times New Roman" w:hAnsi="Times New Roman" w:cs="Times New Roman"/>
          <w:sz w:val="24"/>
        </w:rPr>
        <w:t xml:space="preserve"> Rome in that the girl’s father</w:t>
      </w:r>
      <w:r w:rsidR="00DF438A">
        <w:rPr>
          <w:rFonts w:ascii="Times New Roman" w:hAnsi="Times New Roman" w:cs="Times New Roman"/>
          <w:sz w:val="24"/>
        </w:rPr>
        <w:t>, or guardian,</w:t>
      </w:r>
      <w:r w:rsidR="00171376">
        <w:rPr>
          <w:rFonts w:ascii="Times New Roman" w:hAnsi="Times New Roman" w:cs="Times New Roman"/>
          <w:sz w:val="24"/>
        </w:rPr>
        <w:t xml:space="preserve"> </w:t>
      </w:r>
      <w:r w:rsidR="00DF438A">
        <w:rPr>
          <w:rFonts w:ascii="Times New Roman" w:hAnsi="Times New Roman" w:cs="Times New Roman"/>
          <w:sz w:val="24"/>
        </w:rPr>
        <w:t>was</w:t>
      </w:r>
      <w:r w:rsidR="00171376">
        <w:rPr>
          <w:rFonts w:ascii="Times New Roman" w:hAnsi="Times New Roman" w:cs="Times New Roman"/>
          <w:sz w:val="24"/>
        </w:rPr>
        <w:t xml:space="preserve"> in control of her marriage, however, the groom’s father </w:t>
      </w:r>
      <w:r w:rsidR="00DF438A">
        <w:rPr>
          <w:rFonts w:ascii="Times New Roman" w:hAnsi="Times New Roman" w:cs="Times New Roman"/>
          <w:sz w:val="24"/>
        </w:rPr>
        <w:t>was</w:t>
      </w:r>
      <w:r w:rsidR="00171376">
        <w:rPr>
          <w:rFonts w:ascii="Times New Roman" w:hAnsi="Times New Roman" w:cs="Times New Roman"/>
          <w:sz w:val="24"/>
        </w:rPr>
        <w:t xml:space="preserve"> also a</w:t>
      </w:r>
      <w:r w:rsidR="00DF438A">
        <w:rPr>
          <w:rFonts w:ascii="Times New Roman" w:hAnsi="Times New Roman" w:cs="Times New Roman"/>
          <w:sz w:val="24"/>
        </w:rPr>
        <w:t>n important</w:t>
      </w:r>
      <w:r w:rsidR="00171376">
        <w:rPr>
          <w:rFonts w:ascii="Times New Roman" w:hAnsi="Times New Roman" w:cs="Times New Roman"/>
          <w:sz w:val="24"/>
        </w:rPr>
        <w:t xml:space="preserve"> piece in the agreement.</w:t>
      </w:r>
      <w:r w:rsidR="001E62FD">
        <w:rPr>
          <w:rFonts w:ascii="Times New Roman" w:hAnsi="Times New Roman" w:cs="Times New Roman"/>
          <w:sz w:val="24"/>
        </w:rPr>
        <w:t xml:space="preserve">  This was very formal and included witnesses</w:t>
      </w:r>
      <w:r w:rsidR="00295D25">
        <w:rPr>
          <w:rFonts w:ascii="Times New Roman" w:hAnsi="Times New Roman" w:cs="Times New Roman"/>
          <w:sz w:val="24"/>
        </w:rPr>
        <w:t>.</w:t>
      </w:r>
      <w:r w:rsidR="001302E8">
        <w:rPr>
          <w:rFonts w:ascii="Times New Roman" w:hAnsi="Times New Roman" w:cs="Times New Roman"/>
          <w:sz w:val="24"/>
        </w:rPr>
        <w:t xml:space="preserve">  This was also called the engagement and was considered a legal act where all the </w:t>
      </w:r>
      <w:r w:rsidR="001302E8">
        <w:rPr>
          <w:rFonts w:ascii="Times New Roman" w:hAnsi="Times New Roman" w:cs="Times New Roman"/>
          <w:sz w:val="24"/>
        </w:rPr>
        <w:lastRenderedPageBreak/>
        <w:t xml:space="preserve">contract between the two fathers was settled.  Unlike Rome, basically </w:t>
      </w:r>
      <w:proofErr w:type="gramStart"/>
      <w:r w:rsidR="001302E8">
        <w:rPr>
          <w:rFonts w:ascii="Times New Roman" w:hAnsi="Times New Roman" w:cs="Times New Roman"/>
          <w:sz w:val="24"/>
        </w:rPr>
        <w:t>all of</w:t>
      </w:r>
      <w:proofErr w:type="gramEnd"/>
      <w:r w:rsidR="001302E8">
        <w:rPr>
          <w:rFonts w:ascii="Times New Roman" w:hAnsi="Times New Roman" w:cs="Times New Roman"/>
          <w:sz w:val="24"/>
        </w:rPr>
        <w:t xml:space="preserve"> the marriages were arranged.  It did not differ by class.  The women never got to choose the man or gave consent to marry him.  </w:t>
      </w:r>
      <w:r w:rsidR="00EF1A09">
        <w:rPr>
          <w:rFonts w:ascii="Times New Roman" w:hAnsi="Times New Roman" w:cs="Times New Roman"/>
          <w:sz w:val="24"/>
        </w:rPr>
        <w:t>Since marriages were so formal and arranged between the fathers, the bride and groom usually had no attachment to each other until after marriage.</w:t>
      </w:r>
      <w:r w:rsidR="004C4427">
        <w:rPr>
          <w:rStyle w:val="FootnoteReference"/>
          <w:rFonts w:ascii="Times New Roman" w:hAnsi="Times New Roman" w:cs="Times New Roman"/>
          <w:sz w:val="24"/>
        </w:rPr>
        <w:footnoteReference w:id="5"/>
      </w:r>
      <w:r w:rsidR="00171376">
        <w:rPr>
          <w:rFonts w:ascii="Times New Roman" w:hAnsi="Times New Roman" w:cs="Times New Roman"/>
          <w:sz w:val="24"/>
        </w:rPr>
        <w:t xml:space="preserve">  Overall, Greece was more formal with the marriage process than Rome since Greece required a legal engagement and contract and Rome </w:t>
      </w:r>
      <w:r w:rsidR="00AD5AB1">
        <w:rPr>
          <w:rFonts w:ascii="Times New Roman" w:hAnsi="Times New Roman" w:cs="Times New Roman"/>
          <w:sz w:val="24"/>
        </w:rPr>
        <w:t>did not even need a formal marriage ceremony to be considered legal.</w:t>
      </w:r>
      <w:r w:rsidR="00171376">
        <w:rPr>
          <w:rFonts w:ascii="Times New Roman" w:hAnsi="Times New Roman" w:cs="Times New Roman"/>
          <w:sz w:val="24"/>
        </w:rPr>
        <w:t xml:space="preserve"> </w:t>
      </w:r>
    </w:p>
    <w:p w14:paraId="13FB5581" w14:textId="54CFD48A" w:rsidR="00A015E7" w:rsidRDefault="00464619" w:rsidP="000C3898">
      <w:pPr>
        <w:spacing w:line="480" w:lineRule="auto"/>
        <w:rPr>
          <w:rFonts w:ascii="Times New Roman" w:hAnsi="Times New Roman" w:cs="Times New Roman"/>
          <w:sz w:val="24"/>
        </w:rPr>
      </w:pPr>
      <w:r>
        <w:rPr>
          <w:rFonts w:ascii="Times New Roman" w:hAnsi="Times New Roman" w:cs="Times New Roman"/>
          <w:sz w:val="24"/>
        </w:rPr>
        <w:tab/>
      </w:r>
      <w:r w:rsidR="00E37B3A">
        <w:rPr>
          <w:rFonts w:ascii="Times New Roman" w:hAnsi="Times New Roman" w:cs="Times New Roman"/>
          <w:sz w:val="24"/>
        </w:rPr>
        <w:t xml:space="preserve">The </w:t>
      </w:r>
      <w:r w:rsidR="00E777DE">
        <w:rPr>
          <w:rFonts w:ascii="Times New Roman" w:hAnsi="Times New Roman" w:cs="Times New Roman"/>
          <w:sz w:val="24"/>
        </w:rPr>
        <w:t>age of marriage and rules of who</w:t>
      </w:r>
      <w:r w:rsidR="0090199A">
        <w:rPr>
          <w:rFonts w:ascii="Times New Roman" w:hAnsi="Times New Roman" w:cs="Times New Roman"/>
          <w:sz w:val="24"/>
        </w:rPr>
        <w:t xml:space="preserve"> one</w:t>
      </w:r>
      <w:r w:rsidR="00E777DE">
        <w:rPr>
          <w:rFonts w:ascii="Times New Roman" w:hAnsi="Times New Roman" w:cs="Times New Roman"/>
          <w:sz w:val="24"/>
        </w:rPr>
        <w:t xml:space="preserve"> c</w:t>
      </w:r>
      <w:r w:rsidR="0090199A">
        <w:rPr>
          <w:rFonts w:ascii="Times New Roman" w:hAnsi="Times New Roman" w:cs="Times New Roman"/>
          <w:sz w:val="24"/>
        </w:rPr>
        <w:t>ould</w:t>
      </w:r>
      <w:r w:rsidR="00E777DE">
        <w:rPr>
          <w:rFonts w:ascii="Times New Roman" w:hAnsi="Times New Roman" w:cs="Times New Roman"/>
          <w:sz w:val="24"/>
        </w:rPr>
        <w:t xml:space="preserve"> marry differed in Greece and Rome.  In Rome, the overall rule was that the girl and the guy had to have reached puberty.</w:t>
      </w:r>
      <w:r w:rsidR="00BF7539">
        <w:rPr>
          <w:rStyle w:val="FootnoteReference"/>
          <w:rFonts w:ascii="Times New Roman" w:hAnsi="Times New Roman" w:cs="Times New Roman"/>
          <w:sz w:val="24"/>
        </w:rPr>
        <w:footnoteReference w:id="6"/>
      </w:r>
      <w:r w:rsidR="00E777DE">
        <w:rPr>
          <w:rFonts w:ascii="Times New Roman" w:hAnsi="Times New Roman" w:cs="Times New Roman"/>
          <w:sz w:val="24"/>
        </w:rPr>
        <w:t xml:space="preserve">  Puberty for males was approximately fourteen and puberty for females was approximately twelve.</w:t>
      </w:r>
      <w:r w:rsidR="00BF7539">
        <w:rPr>
          <w:rStyle w:val="FootnoteReference"/>
          <w:rFonts w:ascii="Times New Roman" w:hAnsi="Times New Roman" w:cs="Times New Roman"/>
          <w:sz w:val="24"/>
        </w:rPr>
        <w:footnoteReference w:id="7"/>
      </w:r>
      <w:r w:rsidR="00E777DE">
        <w:rPr>
          <w:rFonts w:ascii="Times New Roman" w:hAnsi="Times New Roman" w:cs="Times New Roman"/>
          <w:sz w:val="24"/>
        </w:rPr>
        <w:t xml:space="preserve">  That was basically the golden standard, however, that was not usually what occurred.  The norm was for males to marry in their mid-twenties and females marry shortly after puberty.  Once she was considered old enough, she was ready to be married, however, men waited longer and married younger girls.  The average age gap was about ten years.</w:t>
      </w:r>
      <w:r w:rsidR="00BF7539">
        <w:rPr>
          <w:rStyle w:val="FootnoteReference"/>
          <w:rFonts w:ascii="Times New Roman" w:hAnsi="Times New Roman" w:cs="Times New Roman"/>
          <w:sz w:val="24"/>
        </w:rPr>
        <w:footnoteReference w:id="8"/>
      </w:r>
      <w:r w:rsidR="00A41485">
        <w:rPr>
          <w:rFonts w:ascii="Times New Roman" w:hAnsi="Times New Roman" w:cs="Times New Roman"/>
          <w:sz w:val="24"/>
        </w:rPr>
        <w:t xml:space="preserve">  Greece had different norms for the age of marriage.  Instead of girls being ready right after puberty, they were considered eligible for marri</w:t>
      </w:r>
      <w:r w:rsidR="009A7288">
        <w:rPr>
          <w:rFonts w:ascii="Times New Roman" w:hAnsi="Times New Roman" w:cs="Times New Roman"/>
          <w:sz w:val="24"/>
        </w:rPr>
        <w:t>age</w:t>
      </w:r>
      <w:r w:rsidR="00A41485">
        <w:rPr>
          <w:rFonts w:ascii="Times New Roman" w:hAnsi="Times New Roman" w:cs="Times New Roman"/>
          <w:sz w:val="24"/>
        </w:rPr>
        <w:t xml:space="preserve"> around eighteen or nineteen years old.</w:t>
      </w:r>
      <w:r w:rsidR="009A7288">
        <w:rPr>
          <w:rFonts w:ascii="Times New Roman" w:hAnsi="Times New Roman" w:cs="Times New Roman"/>
          <w:sz w:val="24"/>
        </w:rPr>
        <w:t xml:space="preserve">  The men w</w:t>
      </w:r>
      <w:r w:rsidR="0090199A">
        <w:rPr>
          <w:rFonts w:ascii="Times New Roman" w:hAnsi="Times New Roman" w:cs="Times New Roman"/>
          <w:sz w:val="24"/>
        </w:rPr>
        <w:t>ould wait</w:t>
      </w:r>
      <w:r w:rsidR="009A7288">
        <w:rPr>
          <w:rFonts w:ascii="Times New Roman" w:hAnsi="Times New Roman" w:cs="Times New Roman"/>
          <w:sz w:val="24"/>
        </w:rPr>
        <w:t xml:space="preserve"> until </w:t>
      </w:r>
      <w:r w:rsidR="008C5DEE">
        <w:rPr>
          <w:rFonts w:ascii="Times New Roman" w:hAnsi="Times New Roman" w:cs="Times New Roman"/>
          <w:sz w:val="24"/>
        </w:rPr>
        <w:t xml:space="preserve">around thirty to marry.  The rules of who could marry who </w:t>
      </w:r>
      <w:r w:rsidR="006D0F46">
        <w:rPr>
          <w:rFonts w:ascii="Times New Roman" w:hAnsi="Times New Roman" w:cs="Times New Roman"/>
          <w:sz w:val="24"/>
        </w:rPr>
        <w:t>differed</w:t>
      </w:r>
      <w:r w:rsidR="008C5DEE">
        <w:rPr>
          <w:rFonts w:ascii="Times New Roman" w:hAnsi="Times New Roman" w:cs="Times New Roman"/>
          <w:sz w:val="24"/>
        </w:rPr>
        <w:t xml:space="preserve"> as well.  In Greece, it was common for people to marry their extended family including half brothers and sisters</w:t>
      </w:r>
      <w:r w:rsidR="0090199A">
        <w:rPr>
          <w:rFonts w:ascii="Times New Roman" w:hAnsi="Times New Roman" w:cs="Times New Roman"/>
          <w:sz w:val="24"/>
        </w:rPr>
        <w:t xml:space="preserve"> and </w:t>
      </w:r>
      <w:r w:rsidR="008C5DEE">
        <w:rPr>
          <w:rFonts w:ascii="Times New Roman" w:hAnsi="Times New Roman" w:cs="Times New Roman"/>
          <w:sz w:val="24"/>
        </w:rPr>
        <w:t>u</w:t>
      </w:r>
      <w:r w:rsidR="006D0F46">
        <w:rPr>
          <w:rFonts w:ascii="Times New Roman" w:hAnsi="Times New Roman" w:cs="Times New Roman"/>
          <w:sz w:val="24"/>
        </w:rPr>
        <w:t>ncles and nieces.</w:t>
      </w:r>
      <w:r w:rsidR="00BF7539">
        <w:rPr>
          <w:rStyle w:val="FootnoteReference"/>
          <w:rFonts w:ascii="Times New Roman" w:hAnsi="Times New Roman" w:cs="Times New Roman"/>
          <w:sz w:val="24"/>
        </w:rPr>
        <w:footnoteReference w:id="9"/>
      </w:r>
      <w:r w:rsidR="006D0F46">
        <w:rPr>
          <w:rFonts w:ascii="Times New Roman" w:hAnsi="Times New Roman" w:cs="Times New Roman"/>
          <w:sz w:val="24"/>
        </w:rPr>
        <w:t xml:space="preserve">  In Rome, this was considered illegal as well as marrying a direct family member.</w:t>
      </w:r>
      <w:r w:rsidR="008034DE">
        <w:rPr>
          <w:rFonts w:ascii="Times New Roman" w:hAnsi="Times New Roman" w:cs="Times New Roman"/>
          <w:sz w:val="24"/>
        </w:rPr>
        <w:t xml:space="preserve">  “For example, people may not marry a direct family ascendant or descendent: father or daughter, grandfather </w:t>
      </w:r>
      <w:r w:rsidR="008034DE">
        <w:rPr>
          <w:rFonts w:ascii="Times New Roman" w:hAnsi="Times New Roman" w:cs="Times New Roman"/>
          <w:sz w:val="24"/>
        </w:rPr>
        <w:lastRenderedPageBreak/>
        <w:t>and granddaughter, mother and son, grandmother and grandson, and so on.”</w:t>
      </w:r>
      <w:r w:rsidR="008034DE">
        <w:rPr>
          <w:rStyle w:val="FootnoteReference"/>
          <w:rFonts w:ascii="Times New Roman" w:hAnsi="Times New Roman" w:cs="Times New Roman"/>
          <w:sz w:val="24"/>
        </w:rPr>
        <w:footnoteReference w:id="10"/>
      </w:r>
      <w:r w:rsidR="006D0F46">
        <w:rPr>
          <w:rFonts w:ascii="Times New Roman" w:hAnsi="Times New Roman" w:cs="Times New Roman"/>
          <w:sz w:val="24"/>
        </w:rPr>
        <w:t xml:space="preserve">  Romans could not even marry adopted family members even if the adoption was dissolved.</w:t>
      </w:r>
      <w:r w:rsidR="00BF7539">
        <w:rPr>
          <w:rStyle w:val="FootnoteReference"/>
          <w:rFonts w:ascii="Times New Roman" w:hAnsi="Times New Roman" w:cs="Times New Roman"/>
          <w:sz w:val="24"/>
        </w:rPr>
        <w:footnoteReference w:id="11"/>
      </w:r>
      <w:r w:rsidR="006D0F46">
        <w:rPr>
          <w:rFonts w:ascii="Times New Roman" w:hAnsi="Times New Roman" w:cs="Times New Roman"/>
          <w:sz w:val="24"/>
        </w:rPr>
        <w:t xml:space="preserve">  Greece was more lenient on the rules of who people could marry allowing certain family member to marry each other.</w:t>
      </w:r>
    </w:p>
    <w:p w14:paraId="4CB1D853" w14:textId="22023636" w:rsidR="00402E73" w:rsidRDefault="00402E73" w:rsidP="000C3898">
      <w:pPr>
        <w:spacing w:line="480" w:lineRule="auto"/>
        <w:rPr>
          <w:rFonts w:ascii="Times New Roman" w:hAnsi="Times New Roman" w:cs="Times New Roman"/>
          <w:sz w:val="24"/>
        </w:rPr>
      </w:pPr>
      <w:r>
        <w:rPr>
          <w:rFonts w:ascii="Times New Roman" w:hAnsi="Times New Roman" w:cs="Times New Roman"/>
          <w:sz w:val="24"/>
        </w:rPr>
        <w:tab/>
        <w:t>Both Greece and Rome required the bride to give the man a dowry.  This would be either money, real estate or goods that would be given</w:t>
      </w:r>
      <w:r w:rsidR="00D02800">
        <w:rPr>
          <w:rFonts w:ascii="Times New Roman" w:hAnsi="Times New Roman" w:cs="Times New Roman"/>
          <w:sz w:val="24"/>
        </w:rPr>
        <w:t>.  In the case of the Romans, the bride</w:t>
      </w:r>
      <w:r w:rsidR="000F1AAD">
        <w:rPr>
          <w:rFonts w:ascii="Times New Roman" w:hAnsi="Times New Roman" w:cs="Times New Roman"/>
          <w:sz w:val="24"/>
        </w:rPr>
        <w:t>’s</w:t>
      </w:r>
      <w:r w:rsidR="00D02800">
        <w:rPr>
          <w:rFonts w:ascii="Times New Roman" w:hAnsi="Times New Roman" w:cs="Times New Roman"/>
          <w:sz w:val="24"/>
        </w:rPr>
        <w:t xml:space="preserve"> </w:t>
      </w:r>
      <w:proofErr w:type="spellStart"/>
      <w:r w:rsidR="00D02800">
        <w:rPr>
          <w:rFonts w:ascii="Times New Roman" w:hAnsi="Times New Roman" w:cs="Times New Roman"/>
          <w:sz w:val="24"/>
        </w:rPr>
        <w:t>patres</w:t>
      </w:r>
      <w:proofErr w:type="spellEnd"/>
      <w:r w:rsidR="00D02800">
        <w:rPr>
          <w:rFonts w:ascii="Times New Roman" w:hAnsi="Times New Roman" w:cs="Times New Roman"/>
          <w:sz w:val="24"/>
        </w:rPr>
        <w:t xml:space="preserve"> </w:t>
      </w:r>
      <w:proofErr w:type="spellStart"/>
      <w:r w:rsidR="00D02800">
        <w:rPr>
          <w:rFonts w:ascii="Times New Roman" w:hAnsi="Times New Roman" w:cs="Times New Roman"/>
          <w:sz w:val="24"/>
        </w:rPr>
        <w:t>familias</w:t>
      </w:r>
      <w:proofErr w:type="spellEnd"/>
      <w:r w:rsidR="00D02800">
        <w:rPr>
          <w:rFonts w:ascii="Times New Roman" w:hAnsi="Times New Roman" w:cs="Times New Roman"/>
          <w:sz w:val="24"/>
        </w:rPr>
        <w:t xml:space="preserve"> would arrange the gift and if he was not able to provide a </w:t>
      </w:r>
      <w:proofErr w:type="gramStart"/>
      <w:r w:rsidR="00D02800">
        <w:rPr>
          <w:rFonts w:ascii="Times New Roman" w:hAnsi="Times New Roman" w:cs="Times New Roman"/>
          <w:sz w:val="24"/>
        </w:rPr>
        <w:t>sufficient</w:t>
      </w:r>
      <w:proofErr w:type="gramEnd"/>
      <w:r w:rsidR="00D02800">
        <w:rPr>
          <w:rFonts w:ascii="Times New Roman" w:hAnsi="Times New Roman" w:cs="Times New Roman"/>
          <w:sz w:val="24"/>
        </w:rPr>
        <w:t xml:space="preserve"> dowry then he would have to ask relatives to assist.</w:t>
      </w:r>
      <w:r w:rsidR="00BF7539">
        <w:rPr>
          <w:rStyle w:val="FootnoteReference"/>
          <w:rFonts w:ascii="Times New Roman" w:hAnsi="Times New Roman" w:cs="Times New Roman"/>
          <w:sz w:val="24"/>
        </w:rPr>
        <w:footnoteReference w:id="12"/>
      </w:r>
      <w:r w:rsidR="00D02800">
        <w:rPr>
          <w:rFonts w:ascii="Times New Roman" w:hAnsi="Times New Roman" w:cs="Times New Roman"/>
          <w:sz w:val="24"/>
        </w:rPr>
        <w:t xml:space="preserve">  On the other hand, the Greeks set the dowry during the contract made between the fathers or guardians of the bride and groom.  If the bride</w:t>
      </w:r>
      <w:r w:rsidR="000F1AAD">
        <w:rPr>
          <w:rFonts w:ascii="Times New Roman" w:hAnsi="Times New Roman" w:cs="Times New Roman"/>
          <w:sz w:val="24"/>
        </w:rPr>
        <w:t>’</w:t>
      </w:r>
      <w:r w:rsidR="00D02800">
        <w:rPr>
          <w:rFonts w:ascii="Times New Roman" w:hAnsi="Times New Roman" w:cs="Times New Roman"/>
          <w:sz w:val="24"/>
        </w:rPr>
        <w:t xml:space="preserve">s </w:t>
      </w:r>
      <w:proofErr w:type="spellStart"/>
      <w:r w:rsidR="00D02800">
        <w:rPr>
          <w:rFonts w:ascii="Times New Roman" w:hAnsi="Times New Roman" w:cs="Times New Roman"/>
          <w:sz w:val="24"/>
        </w:rPr>
        <w:t>kyrios</w:t>
      </w:r>
      <w:proofErr w:type="spellEnd"/>
      <w:r w:rsidR="00D02800">
        <w:rPr>
          <w:rFonts w:ascii="Times New Roman" w:hAnsi="Times New Roman" w:cs="Times New Roman"/>
          <w:sz w:val="24"/>
        </w:rPr>
        <w:t xml:space="preserve"> could not provide a </w:t>
      </w:r>
      <w:proofErr w:type="gramStart"/>
      <w:r w:rsidR="00D02800">
        <w:rPr>
          <w:rFonts w:ascii="Times New Roman" w:hAnsi="Times New Roman" w:cs="Times New Roman"/>
          <w:sz w:val="24"/>
        </w:rPr>
        <w:t>sufficient</w:t>
      </w:r>
      <w:proofErr w:type="gramEnd"/>
      <w:r w:rsidR="00D02800">
        <w:rPr>
          <w:rFonts w:ascii="Times New Roman" w:hAnsi="Times New Roman" w:cs="Times New Roman"/>
          <w:sz w:val="24"/>
        </w:rPr>
        <w:t xml:space="preserve"> dowry, he would have to ask relatives and friends like the Romans.  The Greeks sometimes took it one step further and would get the state involved to assist with providing the dowry for the bride to give.  </w:t>
      </w:r>
      <w:r w:rsidR="008A0C4C">
        <w:rPr>
          <w:rFonts w:ascii="Times New Roman" w:hAnsi="Times New Roman" w:cs="Times New Roman"/>
          <w:sz w:val="24"/>
        </w:rPr>
        <w:t xml:space="preserve">In the instance </w:t>
      </w:r>
      <w:r w:rsidR="001B66FD">
        <w:rPr>
          <w:rFonts w:ascii="Times New Roman" w:hAnsi="Times New Roman" w:cs="Times New Roman"/>
          <w:sz w:val="24"/>
        </w:rPr>
        <w:t>of divorce, Greeks would return the dowry to the bride and her family.</w:t>
      </w:r>
      <w:r w:rsidR="00BF7539">
        <w:rPr>
          <w:rStyle w:val="FootnoteReference"/>
          <w:rFonts w:ascii="Times New Roman" w:hAnsi="Times New Roman" w:cs="Times New Roman"/>
          <w:sz w:val="24"/>
        </w:rPr>
        <w:footnoteReference w:id="13"/>
      </w:r>
      <w:r w:rsidR="001B66FD">
        <w:rPr>
          <w:rFonts w:ascii="Times New Roman" w:hAnsi="Times New Roman" w:cs="Times New Roman"/>
          <w:sz w:val="24"/>
        </w:rPr>
        <w:t xml:space="preserve">  The Romans would not necessarily give the dowry back, however, in later times when divorce was more frequent, a part of the woman’s possessions coming into the marriage would continue to be hers after the marriage and could include the dowry.</w:t>
      </w:r>
      <w:r w:rsidR="00BF7539">
        <w:rPr>
          <w:rStyle w:val="FootnoteReference"/>
          <w:rFonts w:ascii="Times New Roman" w:hAnsi="Times New Roman" w:cs="Times New Roman"/>
          <w:sz w:val="24"/>
        </w:rPr>
        <w:footnoteReference w:id="14"/>
      </w:r>
    </w:p>
    <w:p w14:paraId="3C7909E1" w14:textId="3932F7ED" w:rsidR="007220E0" w:rsidRDefault="007220E0" w:rsidP="000C3898">
      <w:pPr>
        <w:spacing w:line="480" w:lineRule="auto"/>
        <w:rPr>
          <w:rFonts w:ascii="Times New Roman" w:hAnsi="Times New Roman" w:cs="Times New Roman"/>
          <w:sz w:val="24"/>
        </w:rPr>
      </w:pPr>
      <w:r>
        <w:rPr>
          <w:rFonts w:ascii="Times New Roman" w:hAnsi="Times New Roman" w:cs="Times New Roman"/>
          <w:sz w:val="24"/>
        </w:rPr>
        <w:tab/>
      </w:r>
      <w:r w:rsidR="00CA5001">
        <w:rPr>
          <w:rFonts w:ascii="Times New Roman" w:hAnsi="Times New Roman" w:cs="Times New Roman"/>
          <w:sz w:val="24"/>
        </w:rPr>
        <w:t>Overall, t</w:t>
      </w:r>
      <w:r>
        <w:rPr>
          <w:rFonts w:ascii="Times New Roman" w:hAnsi="Times New Roman" w:cs="Times New Roman"/>
          <w:sz w:val="24"/>
        </w:rPr>
        <w:t xml:space="preserve">he Greeks </w:t>
      </w:r>
      <w:r w:rsidR="002365D7">
        <w:rPr>
          <w:rFonts w:ascii="Times New Roman" w:hAnsi="Times New Roman" w:cs="Times New Roman"/>
          <w:sz w:val="24"/>
        </w:rPr>
        <w:t>portray</w:t>
      </w:r>
      <w:r>
        <w:rPr>
          <w:rFonts w:ascii="Times New Roman" w:hAnsi="Times New Roman" w:cs="Times New Roman"/>
          <w:sz w:val="24"/>
        </w:rPr>
        <w:t xml:space="preserve"> to have</w:t>
      </w:r>
      <w:r w:rsidR="002365D7">
        <w:rPr>
          <w:rFonts w:ascii="Times New Roman" w:hAnsi="Times New Roman" w:cs="Times New Roman"/>
          <w:sz w:val="24"/>
        </w:rPr>
        <w:t xml:space="preserve"> had</w:t>
      </w:r>
      <w:r>
        <w:rPr>
          <w:rFonts w:ascii="Times New Roman" w:hAnsi="Times New Roman" w:cs="Times New Roman"/>
          <w:sz w:val="24"/>
        </w:rPr>
        <w:t xml:space="preserve"> more legal processes than the Romans </w:t>
      </w:r>
      <w:r w:rsidR="00CA5001">
        <w:rPr>
          <w:rFonts w:ascii="Times New Roman" w:hAnsi="Times New Roman" w:cs="Times New Roman"/>
          <w:sz w:val="24"/>
        </w:rPr>
        <w:t xml:space="preserve">but </w:t>
      </w:r>
      <w:r w:rsidR="002365D7">
        <w:rPr>
          <w:rFonts w:ascii="Times New Roman" w:hAnsi="Times New Roman" w:cs="Times New Roman"/>
          <w:sz w:val="24"/>
        </w:rPr>
        <w:t xml:space="preserve">were </w:t>
      </w:r>
      <w:r w:rsidR="00CA5001">
        <w:rPr>
          <w:rFonts w:ascii="Times New Roman" w:hAnsi="Times New Roman" w:cs="Times New Roman"/>
          <w:sz w:val="24"/>
        </w:rPr>
        <w:t>less strict about who was able to marry</w:t>
      </w:r>
      <w:r w:rsidR="002365D7">
        <w:rPr>
          <w:rFonts w:ascii="Times New Roman" w:hAnsi="Times New Roman" w:cs="Times New Roman"/>
          <w:sz w:val="24"/>
        </w:rPr>
        <w:t xml:space="preserve"> each other</w:t>
      </w:r>
      <w:r w:rsidR="00CA5001">
        <w:rPr>
          <w:rFonts w:ascii="Times New Roman" w:hAnsi="Times New Roman" w:cs="Times New Roman"/>
          <w:sz w:val="24"/>
        </w:rPr>
        <w:t xml:space="preserve">.  The dowry </w:t>
      </w:r>
      <w:proofErr w:type="gramStart"/>
      <w:r w:rsidR="00CA5001">
        <w:rPr>
          <w:rFonts w:ascii="Times New Roman" w:hAnsi="Times New Roman" w:cs="Times New Roman"/>
          <w:sz w:val="24"/>
        </w:rPr>
        <w:t xml:space="preserve">was </w:t>
      </w:r>
      <w:r w:rsidR="002365D7">
        <w:rPr>
          <w:rFonts w:ascii="Times New Roman" w:hAnsi="Times New Roman" w:cs="Times New Roman"/>
          <w:sz w:val="24"/>
        </w:rPr>
        <w:t>more or less</w:t>
      </w:r>
      <w:proofErr w:type="gramEnd"/>
      <w:r w:rsidR="007A3486">
        <w:rPr>
          <w:rFonts w:ascii="Times New Roman" w:hAnsi="Times New Roman" w:cs="Times New Roman"/>
          <w:sz w:val="24"/>
        </w:rPr>
        <w:t xml:space="preserve"> </w:t>
      </w:r>
      <w:r w:rsidR="00CA5001">
        <w:rPr>
          <w:rFonts w:ascii="Times New Roman" w:hAnsi="Times New Roman" w:cs="Times New Roman"/>
          <w:sz w:val="24"/>
        </w:rPr>
        <w:t xml:space="preserve">the same except the way the dowry was </w:t>
      </w:r>
      <w:r w:rsidR="00D84FA8">
        <w:rPr>
          <w:rFonts w:ascii="Times New Roman" w:hAnsi="Times New Roman" w:cs="Times New Roman"/>
          <w:sz w:val="24"/>
        </w:rPr>
        <w:t>chosen</w:t>
      </w:r>
      <w:r w:rsidR="00CA5001">
        <w:rPr>
          <w:rFonts w:ascii="Times New Roman" w:hAnsi="Times New Roman" w:cs="Times New Roman"/>
          <w:sz w:val="24"/>
        </w:rPr>
        <w:t xml:space="preserve"> and returned</w:t>
      </w:r>
      <w:r w:rsidR="00B51649">
        <w:rPr>
          <w:rFonts w:ascii="Times New Roman" w:hAnsi="Times New Roman" w:cs="Times New Roman"/>
          <w:sz w:val="24"/>
        </w:rPr>
        <w:t xml:space="preserve"> in the event of a divorce.  </w:t>
      </w:r>
      <w:r w:rsidR="00C61BC6">
        <w:rPr>
          <w:rFonts w:ascii="Times New Roman" w:hAnsi="Times New Roman" w:cs="Times New Roman"/>
          <w:sz w:val="24"/>
        </w:rPr>
        <w:t xml:space="preserve">The Greeks and the </w:t>
      </w:r>
      <w:r w:rsidR="00C61BC6">
        <w:rPr>
          <w:rFonts w:ascii="Times New Roman" w:hAnsi="Times New Roman" w:cs="Times New Roman"/>
          <w:sz w:val="24"/>
        </w:rPr>
        <w:lastRenderedPageBreak/>
        <w:t xml:space="preserve">Romans </w:t>
      </w:r>
      <w:r w:rsidR="007A3486">
        <w:rPr>
          <w:rFonts w:ascii="Times New Roman" w:hAnsi="Times New Roman" w:cs="Times New Roman"/>
          <w:sz w:val="24"/>
        </w:rPr>
        <w:t>imple</w:t>
      </w:r>
      <w:r w:rsidR="00A157AC">
        <w:rPr>
          <w:rFonts w:ascii="Times New Roman" w:hAnsi="Times New Roman" w:cs="Times New Roman"/>
          <w:sz w:val="24"/>
        </w:rPr>
        <w:t xml:space="preserve">mented marriage laws and customs </w:t>
      </w:r>
      <w:r w:rsidR="008D200B">
        <w:rPr>
          <w:rFonts w:ascii="Times New Roman" w:hAnsi="Times New Roman" w:cs="Times New Roman"/>
          <w:sz w:val="24"/>
        </w:rPr>
        <w:t>that were very similar to each other but had their own cultural twist on them that made them unique.</w:t>
      </w:r>
    </w:p>
    <w:p w14:paraId="579EBA6A" w14:textId="7F626379" w:rsidR="0055325F" w:rsidRDefault="0055325F" w:rsidP="000C3898">
      <w:pPr>
        <w:spacing w:line="480" w:lineRule="auto"/>
        <w:rPr>
          <w:rFonts w:ascii="Times New Roman" w:hAnsi="Times New Roman" w:cs="Times New Roman"/>
          <w:sz w:val="24"/>
        </w:rPr>
      </w:pPr>
    </w:p>
    <w:p w14:paraId="76B56D11" w14:textId="77777777" w:rsidR="00B734E0" w:rsidRDefault="00B734E0" w:rsidP="00DC3C63">
      <w:pPr>
        <w:spacing w:line="480" w:lineRule="auto"/>
        <w:jc w:val="center"/>
        <w:rPr>
          <w:rFonts w:ascii="Times New Roman" w:hAnsi="Times New Roman" w:cs="Times New Roman"/>
          <w:sz w:val="24"/>
        </w:rPr>
      </w:pPr>
    </w:p>
    <w:p w14:paraId="3882FFD4" w14:textId="77777777" w:rsidR="00B734E0" w:rsidRDefault="00B734E0" w:rsidP="00DC3C63">
      <w:pPr>
        <w:spacing w:line="480" w:lineRule="auto"/>
        <w:jc w:val="center"/>
        <w:rPr>
          <w:rFonts w:ascii="Times New Roman" w:hAnsi="Times New Roman" w:cs="Times New Roman"/>
          <w:sz w:val="24"/>
        </w:rPr>
      </w:pPr>
    </w:p>
    <w:p w14:paraId="705E9B71" w14:textId="77777777" w:rsidR="00B734E0" w:rsidRDefault="00B734E0" w:rsidP="00DC3C63">
      <w:pPr>
        <w:spacing w:line="480" w:lineRule="auto"/>
        <w:jc w:val="center"/>
        <w:rPr>
          <w:rFonts w:ascii="Times New Roman" w:hAnsi="Times New Roman" w:cs="Times New Roman"/>
          <w:sz w:val="24"/>
        </w:rPr>
      </w:pPr>
    </w:p>
    <w:p w14:paraId="1E3B3488" w14:textId="77777777" w:rsidR="00B734E0" w:rsidRDefault="00B734E0" w:rsidP="00DC3C63">
      <w:pPr>
        <w:spacing w:line="480" w:lineRule="auto"/>
        <w:jc w:val="center"/>
        <w:rPr>
          <w:rFonts w:ascii="Times New Roman" w:hAnsi="Times New Roman" w:cs="Times New Roman"/>
          <w:sz w:val="24"/>
        </w:rPr>
      </w:pPr>
    </w:p>
    <w:p w14:paraId="20801FF1" w14:textId="77777777" w:rsidR="00B734E0" w:rsidRDefault="00B734E0" w:rsidP="00DC3C63">
      <w:pPr>
        <w:spacing w:line="480" w:lineRule="auto"/>
        <w:jc w:val="center"/>
        <w:rPr>
          <w:rFonts w:ascii="Times New Roman" w:hAnsi="Times New Roman" w:cs="Times New Roman"/>
          <w:sz w:val="24"/>
        </w:rPr>
      </w:pPr>
    </w:p>
    <w:p w14:paraId="7C7B2677" w14:textId="77777777" w:rsidR="00B734E0" w:rsidRDefault="00B734E0" w:rsidP="00DC3C63">
      <w:pPr>
        <w:spacing w:line="480" w:lineRule="auto"/>
        <w:jc w:val="center"/>
        <w:rPr>
          <w:rFonts w:ascii="Times New Roman" w:hAnsi="Times New Roman" w:cs="Times New Roman"/>
          <w:sz w:val="24"/>
        </w:rPr>
      </w:pPr>
    </w:p>
    <w:p w14:paraId="06FED57E" w14:textId="77777777" w:rsidR="00B734E0" w:rsidRDefault="00B734E0" w:rsidP="00DC3C63">
      <w:pPr>
        <w:spacing w:line="480" w:lineRule="auto"/>
        <w:jc w:val="center"/>
        <w:rPr>
          <w:rFonts w:ascii="Times New Roman" w:hAnsi="Times New Roman" w:cs="Times New Roman"/>
          <w:sz w:val="24"/>
        </w:rPr>
      </w:pPr>
    </w:p>
    <w:p w14:paraId="3456CC27" w14:textId="77777777" w:rsidR="00B734E0" w:rsidRDefault="00B734E0" w:rsidP="00DC3C63">
      <w:pPr>
        <w:spacing w:line="480" w:lineRule="auto"/>
        <w:jc w:val="center"/>
        <w:rPr>
          <w:rFonts w:ascii="Times New Roman" w:hAnsi="Times New Roman" w:cs="Times New Roman"/>
          <w:sz w:val="24"/>
        </w:rPr>
      </w:pPr>
    </w:p>
    <w:p w14:paraId="169BC4B2" w14:textId="77777777" w:rsidR="00B734E0" w:rsidRDefault="00B734E0" w:rsidP="00DC3C63">
      <w:pPr>
        <w:spacing w:line="480" w:lineRule="auto"/>
        <w:jc w:val="center"/>
        <w:rPr>
          <w:rFonts w:ascii="Times New Roman" w:hAnsi="Times New Roman" w:cs="Times New Roman"/>
          <w:sz w:val="24"/>
        </w:rPr>
      </w:pPr>
    </w:p>
    <w:p w14:paraId="4FA36397" w14:textId="77777777" w:rsidR="00B734E0" w:rsidRDefault="00B734E0" w:rsidP="00DC3C63">
      <w:pPr>
        <w:spacing w:line="480" w:lineRule="auto"/>
        <w:jc w:val="center"/>
        <w:rPr>
          <w:rFonts w:ascii="Times New Roman" w:hAnsi="Times New Roman" w:cs="Times New Roman"/>
          <w:sz w:val="24"/>
        </w:rPr>
      </w:pPr>
    </w:p>
    <w:p w14:paraId="42DF24CC" w14:textId="77777777" w:rsidR="00B734E0" w:rsidRDefault="00B734E0" w:rsidP="00DC3C63">
      <w:pPr>
        <w:spacing w:line="480" w:lineRule="auto"/>
        <w:jc w:val="center"/>
        <w:rPr>
          <w:rFonts w:ascii="Times New Roman" w:hAnsi="Times New Roman" w:cs="Times New Roman"/>
          <w:sz w:val="24"/>
        </w:rPr>
      </w:pPr>
    </w:p>
    <w:p w14:paraId="067DE081" w14:textId="77777777" w:rsidR="00B734E0" w:rsidRDefault="00B734E0" w:rsidP="00DC3C63">
      <w:pPr>
        <w:spacing w:line="480" w:lineRule="auto"/>
        <w:jc w:val="center"/>
        <w:rPr>
          <w:rFonts w:ascii="Times New Roman" w:hAnsi="Times New Roman" w:cs="Times New Roman"/>
          <w:sz w:val="24"/>
        </w:rPr>
      </w:pPr>
    </w:p>
    <w:p w14:paraId="5FB9D0E9" w14:textId="77777777" w:rsidR="00B734E0" w:rsidRDefault="00B734E0" w:rsidP="00DC3C63">
      <w:pPr>
        <w:spacing w:line="480" w:lineRule="auto"/>
        <w:jc w:val="center"/>
        <w:rPr>
          <w:rFonts w:ascii="Times New Roman" w:hAnsi="Times New Roman" w:cs="Times New Roman"/>
          <w:sz w:val="24"/>
        </w:rPr>
      </w:pPr>
    </w:p>
    <w:p w14:paraId="1E3EBA18" w14:textId="77777777" w:rsidR="00B734E0" w:rsidRDefault="00B734E0" w:rsidP="00DC3C63">
      <w:pPr>
        <w:spacing w:line="480" w:lineRule="auto"/>
        <w:jc w:val="center"/>
        <w:rPr>
          <w:rFonts w:ascii="Times New Roman" w:hAnsi="Times New Roman" w:cs="Times New Roman"/>
          <w:sz w:val="24"/>
        </w:rPr>
      </w:pPr>
    </w:p>
    <w:p w14:paraId="334F4E01" w14:textId="77777777" w:rsidR="00B734E0" w:rsidRDefault="00B734E0" w:rsidP="00DC3C63">
      <w:pPr>
        <w:spacing w:line="480" w:lineRule="auto"/>
        <w:jc w:val="center"/>
        <w:rPr>
          <w:rFonts w:ascii="Times New Roman" w:hAnsi="Times New Roman" w:cs="Times New Roman"/>
          <w:sz w:val="24"/>
        </w:rPr>
      </w:pPr>
    </w:p>
    <w:p w14:paraId="64182107" w14:textId="77777777" w:rsidR="00B734E0" w:rsidRDefault="00B734E0" w:rsidP="00DC3C63">
      <w:pPr>
        <w:spacing w:line="480" w:lineRule="auto"/>
        <w:jc w:val="center"/>
        <w:rPr>
          <w:rFonts w:ascii="Times New Roman" w:hAnsi="Times New Roman" w:cs="Times New Roman"/>
          <w:sz w:val="24"/>
        </w:rPr>
      </w:pPr>
    </w:p>
    <w:p w14:paraId="0788951A" w14:textId="04705276" w:rsidR="0055325F" w:rsidRDefault="0055325F" w:rsidP="00DC3C63">
      <w:pPr>
        <w:spacing w:line="480" w:lineRule="auto"/>
        <w:jc w:val="center"/>
        <w:rPr>
          <w:rFonts w:ascii="Times New Roman" w:hAnsi="Times New Roman" w:cs="Times New Roman"/>
          <w:sz w:val="24"/>
        </w:rPr>
      </w:pPr>
      <w:r>
        <w:rPr>
          <w:rFonts w:ascii="Times New Roman" w:hAnsi="Times New Roman" w:cs="Times New Roman"/>
          <w:sz w:val="24"/>
        </w:rPr>
        <w:lastRenderedPageBreak/>
        <w:t>Bibliography</w:t>
      </w:r>
    </w:p>
    <w:p w14:paraId="300D751B" w14:textId="23A3B7D8" w:rsidR="00A132E4" w:rsidRPr="00D23D24" w:rsidRDefault="00A132E4" w:rsidP="00A132E4">
      <w:pPr>
        <w:spacing w:line="480" w:lineRule="auto"/>
        <w:rPr>
          <w:rFonts w:ascii="Times New Roman" w:hAnsi="Times New Roman" w:cs="Times New Roman"/>
          <w:sz w:val="24"/>
        </w:rPr>
      </w:pPr>
      <w:r>
        <w:rPr>
          <w:rFonts w:ascii="Times New Roman" w:hAnsi="Times New Roman" w:cs="Times New Roman"/>
          <w:sz w:val="24"/>
        </w:rPr>
        <w:t xml:space="preserve">Anonymous. “Age Difference between Husband and Wife.” In </w:t>
      </w:r>
      <w:r>
        <w:rPr>
          <w:rFonts w:ascii="Times New Roman" w:hAnsi="Times New Roman" w:cs="Times New Roman"/>
          <w:i/>
          <w:sz w:val="24"/>
        </w:rPr>
        <w:t xml:space="preserve">Daily Life in Ancient Rome: A </w:t>
      </w:r>
      <w:r>
        <w:rPr>
          <w:rFonts w:ascii="Times New Roman" w:hAnsi="Times New Roman" w:cs="Times New Roman"/>
          <w:i/>
          <w:sz w:val="24"/>
        </w:rPr>
        <w:tab/>
        <w:t xml:space="preserve">Sourcebook, </w:t>
      </w:r>
      <w:r>
        <w:rPr>
          <w:rFonts w:ascii="Times New Roman" w:hAnsi="Times New Roman" w:cs="Times New Roman"/>
          <w:sz w:val="24"/>
        </w:rPr>
        <w:t xml:space="preserve">edited by Brian K. Harvey. Indianapolis: Hackett Publishing Company, Inc., </w:t>
      </w:r>
      <w:r>
        <w:rPr>
          <w:rFonts w:ascii="Times New Roman" w:hAnsi="Times New Roman" w:cs="Times New Roman"/>
          <w:sz w:val="24"/>
        </w:rPr>
        <w:tab/>
        <w:t>2016</w:t>
      </w:r>
      <w:r w:rsidR="00451AA0">
        <w:rPr>
          <w:rFonts w:ascii="Times New Roman" w:hAnsi="Times New Roman" w:cs="Times New Roman"/>
          <w:sz w:val="24"/>
        </w:rPr>
        <w:t>.</w:t>
      </w:r>
    </w:p>
    <w:p w14:paraId="64504178" w14:textId="77777777" w:rsidR="00A132E4" w:rsidRDefault="00A132E4" w:rsidP="00A132E4">
      <w:pPr>
        <w:spacing w:line="480" w:lineRule="auto"/>
        <w:rPr>
          <w:rFonts w:ascii="Times New Roman" w:hAnsi="Times New Roman" w:cs="Times New Roman"/>
          <w:sz w:val="24"/>
        </w:rPr>
      </w:pPr>
      <w:bookmarkStart w:id="2" w:name="_Hlk529284919"/>
      <w:r>
        <w:rPr>
          <w:rFonts w:ascii="Times New Roman" w:hAnsi="Times New Roman" w:cs="Times New Roman"/>
          <w:sz w:val="24"/>
        </w:rPr>
        <w:t xml:space="preserve">Johnston, Harold. </w:t>
      </w:r>
      <w:r>
        <w:rPr>
          <w:rFonts w:ascii="Times New Roman" w:hAnsi="Times New Roman" w:cs="Times New Roman"/>
          <w:i/>
          <w:sz w:val="24"/>
        </w:rPr>
        <w:t xml:space="preserve">The Private Life of the Romans. </w:t>
      </w:r>
      <w:r>
        <w:rPr>
          <w:rFonts w:ascii="Times New Roman" w:hAnsi="Times New Roman" w:cs="Times New Roman"/>
          <w:sz w:val="24"/>
        </w:rPr>
        <w:t>Chicago: Scott, Foresman and Company, 1903</w:t>
      </w:r>
    </w:p>
    <w:p w14:paraId="0F97C854" w14:textId="5AD0A465" w:rsidR="00A132E4" w:rsidRDefault="00A132E4" w:rsidP="00A132E4">
      <w:pPr>
        <w:spacing w:line="480" w:lineRule="auto"/>
        <w:rPr>
          <w:rFonts w:ascii="Times New Roman" w:hAnsi="Times New Roman" w:cs="Times New Roman"/>
          <w:sz w:val="24"/>
        </w:rPr>
      </w:pPr>
      <w:bookmarkStart w:id="3" w:name="_Hlk529193023"/>
      <w:bookmarkEnd w:id="2"/>
      <w:r>
        <w:rPr>
          <w:rFonts w:ascii="Times New Roman" w:hAnsi="Times New Roman" w:cs="Times New Roman"/>
          <w:sz w:val="24"/>
        </w:rPr>
        <w:t>Justinian. “Laws Governing Marriage</w:t>
      </w:r>
      <w:bookmarkStart w:id="4" w:name="_Hlk529191773"/>
      <w:r>
        <w:rPr>
          <w:rFonts w:ascii="Times New Roman" w:hAnsi="Times New Roman" w:cs="Times New Roman"/>
          <w:sz w:val="24"/>
        </w:rPr>
        <w:t xml:space="preserve">.” In </w:t>
      </w:r>
      <w:r>
        <w:rPr>
          <w:rFonts w:ascii="Times New Roman" w:hAnsi="Times New Roman" w:cs="Times New Roman"/>
          <w:i/>
          <w:sz w:val="24"/>
        </w:rPr>
        <w:t xml:space="preserve">Daily Life in Ancient Rome: A Sourcebook, </w:t>
      </w:r>
      <w:r>
        <w:rPr>
          <w:rFonts w:ascii="Times New Roman" w:hAnsi="Times New Roman" w:cs="Times New Roman"/>
          <w:sz w:val="24"/>
        </w:rPr>
        <w:t xml:space="preserve">edited by </w:t>
      </w:r>
      <w:r>
        <w:rPr>
          <w:rFonts w:ascii="Times New Roman" w:hAnsi="Times New Roman" w:cs="Times New Roman"/>
          <w:sz w:val="24"/>
        </w:rPr>
        <w:tab/>
        <w:t>Brian K. Harvey. Indianapolis: Hackett Publishing Company, Inc., 2016</w:t>
      </w:r>
      <w:bookmarkEnd w:id="4"/>
      <w:r w:rsidR="00451AA0">
        <w:rPr>
          <w:rFonts w:ascii="Times New Roman" w:hAnsi="Times New Roman" w:cs="Times New Roman"/>
          <w:sz w:val="24"/>
        </w:rPr>
        <w:t>.</w:t>
      </w:r>
    </w:p>
    <w:p w14:paraId="380E6A9C" w14:textId="113FA91C" w:rsidR="0055325F" w:rsidRDefault="0055325F" w:rsidP="0055325F">
      <w:pPr>
        <w:spacing w:line="480" w:lineRule="auto"/>
        <w:rPr>
          <w:rFonts w:ascii="Times New Roman" w:hAnsi="Times New Roman" w:cs="Times New Roman"/>
          <w:sz w:val="24"/>
        </w:rPr>
      </w:pPr>
      <w:bookmarkStart w:id="5" w:name="_Hlk529288938"/>
      <w:bookmarkEnd w:id="3"/>
      <w:r>
        <w:rPr>
          <w:rFonts w:ascii="Times New Roman" w:hAnsi="Times New Roman" w:cs="Times New Roman"/>
          <w:sz w:val="24"/>
        </w:rPr>
        <w:t xml:space="preserve">Lacey, W. K. </w:t>
      </w:r>
      <w:r>
        <w:rPr>
          <w:rFonts w:ascii="Times New Roman" w:hAnsi="Times New Roman" w:cs="Times New Roman"/>
          <w:i/>
          <w:sz w:val="24"/>
        </w:rPr>
        <w:t xml:space="preserve">The Family in Classical Greece. </w:t>
      </w:r>
      <w:r>
        <w:rPr>
          <w:rFonts w:ascii="Times New Roman" w:hAnsi="Times New Roman" w:cs="Times New Roman"/>
          <w:sz w:val="24"/>
        </w:rPr>
        <w:t>New York: Cornell University Press, 1968</w:t>
      </w:r>
      <w:r w:rsidR="00451AA0">
        <w:rPr>
          <w:rFonts w:ascii="Times New Roman" w:hAnsi="Times New Roman" w:cs="Times New Roman"/>
          <w:sz w:val="24"/>
        </w:rPr>
        <w:t>.</w:t>
      </w:r>
    </w:p>
    <w:p w14:paraId="3B6813CA" w14:textId="524758A9" w:rsidR="00A132E4" w:rsidRDefault="00A132E4" w:rsidP="0055325F">
      <w:pPr>
        <w:spacing w:line="480" w:lineRule="auto"/>
        <w:rPr>
          <w:rFonts w:ascii="Times New Roman" w:hAnsi="Times New Roman" w:cs="Times New Roman"/>
          <w:sz w:val="24"/>
        </w:rPr>
      </w:pPr>
      <w:bookmarkStart w:id="6" w:name="_Hlk529192865"/>
      <w:bookmarkEnd w:id="5"/>
      <w:r>
        <w:rPr>
          <w:rFonts w:ascii="Times New Roman" w:hAnsi="Times New Roman" w:cs="Times New Roman"/>
          <w:sz w:val="24"/>
        </w:rPr>
        <w:t xml:space="preserve">Pliny the Younger. “Looking for a Suitable Husband.” In </w:t>
      </w:r>
      <w:r>
        <w:rPr>
          <w:rFonts w:ascii="Times New Roman" w:hAnsi="Times New Roman" w:cs="Times New Roman"/>
          <w:i/>
          <w:sz w:val="24"/>
        </w:rPr>
        <w:t xml:space="preserve">Daily Life in Ancient Rome: A </w:t>
      </w:r>
      <w:r>
        <w:rPr>
          <w:rFonts w:ascii="Times New Roman" w:hAnsi="Times New Roman" w:cs="Times New Roman"/>
          <w:i/>
          <w:sz w:val="24"/>
        </w:rPr>
        <w:tab/>
        <w:t xml:space="preserve">Sourcebook, </w:t>
      </w:r>
      <w:r>
        <w:rPr>
          <w:rFonts w:ascii="Times New Roman" w:hAnsi="Times New Roman" w:cs="Times New Roman"/>
          <w:sz w:val="24"/>
        </w:rPr>
        <w:t xml:space="preserve">edited by Brian K. Harvey. Indianapolis: Hackett Publishing Company, Inc., </w:t>
      </w:r>
      <w:r>
        <w:rPr>
          <w:rFonts w:ascii="Times New Roman" w:hAnsi="Times New Roman" w:cs="Times New Roman"/>
          <w:sz w:val="24"/>
        </w:rPr>
        <w:tab/>
        <w:t>2016</w:t>
      </w:r>
      <w:r w:rsidR="00451AA0">
        <w:rPr>
          <w:rFonts w:ascii="Times New Roman" w:hAnsi="Times New Roman" w:cs="Times New Roman"/>
          <w:sz w:val="24"/>
        </w:rPr>
        <w:t>.</w:t>
      </w:r>
    </w:p>
    <w:p w14:paraId="40DF3560" w14:textId="04E2422D" w:rsidR="004A41B9" w:rsidRDefault="001541A8" w:rsidP="0055325F">
      <w:pPr>
        <w:spacing w:line="480" w:lineRule="auto"/>
        <w:rPr>
          <w:rFonts w:ascii="Times New Roman" w:hAnsi="Times New Roman" w:cs="Times New Roman"/>
          <w:sz w:val="24"/>
        </w:rPr>
      </w:pPr>
      <w:bookmarkStart w:id="7" w:name="_Hlk529289135"/>
      <w:bookmarkEnd w:id="6"/>
      <w:r>
        <w:rPr>
          <w:rFonts w:ascii="Times New Roman" w:hAnsi="Times New Roman" w:cs="Times New Roman"/>
          <w:sz w:val="24"/>
        </w:rPr>
        <w:t xml:space="preserve">Zimmern, Alice. </w:t>
      </w:r>
      <w:r>
        <w:rPr>
          <w:rFonts w:ascii="Times New Roman" w:hAnsi="Times New Roman" w:cs="Times New Roman"/>
          <w:i/>
          <w:sz w:val="24"/>
        </w:rPr>
        <w:t xml:space="preserve">The Home Life of the Ancient Greeks. </w:t>
      </w:r>
      <w:r>
        <w:rPr>
          <w:rFonts w:ascii="Times New Roman" w:hAnsi="Times New Roman" w:cs="Times New Roman"/>
          <w:sz w:val="24"/>
        </w:rPr>
        <w:t xml:space="preserve">New York: Cooper Square Publishers, </w:t>
      </w:r>
      <w:r w:rsidR="00A132E4">
        <w:rPr>
          <w:rFonts w:ascii="Times New Roman" w:hAnsi="Times New Roman" w:cs="Times New Roman"/>
          <w:sz w:val="24"/>
        </w:rPr>
        <w:tab/>
      </w:r>
      <w:r>
        <w:rPr>
          <w:rFonts w:ascii="Times New Roman" w:hAnsi="Times New Roman" w:cs="Times New Roman"/>
          <w:sz w:val="24"/>
        </w:rPr>
        <w:t>I</w:t>
      </w:r>
      <w:r w:rsidR="007D5E1E">
        <w:rPr>
          <w:rFonts w:ascii="Times New Roman" w:hAnsi="Times New Roman" w:cs="Times New Roman"/>
          <w:sz w:val="24"/>
        </w:rPr>
        <w:t>nc.</w:t>
      </w:r>
      <w:r>
        <w:rPr>
          <w:rFonts w:ascii="Times New Roman" w:hAnsi="Times New Roman" w:cs="Times New Roman"/>
          <w:sz w:val="24"/>
        </w:rPr>
        <w:t>, 1966</w:t>
      </w:r>
      <w:r w:rsidR="00451AA0">
        <w:rPr>
          <w:rFonts w:ascii="Times New Roman" w:hAnsi="Times New Roman" w:cs="Times New Roman"/>
          <w:sz w:val="24"/>
        </w:rPr>
        <w:t>.</w:t>
      </w:r>
    </w:p>
    <w:p w14:paraId="771162C1" w14:textId="5012B912" w:rsidR="008D200B" w:rsidRDefault="008D200B" w:rsidP="0055325F">
      <w:pPr>
        <w:spacing w:line="480" w:lineRule="auto"/>
        <w:rPr>
          <w:rFonts w:ascii="Times New Roman" w:hAnsi="Times New Roman" w:cs="Times New Roman"/>
          <w:sz w:val="24"/>
        </w:rPr>
      </w:pPr>
    </w:p>
    <w:p w14:paraId="7952D5C1" w14:textId="4BECC177" w:rsidR="008D200B" w:rsidRDefault="008D200B" w:rsidP="0055325F">
      <w:pPr>
        <w:spacing w:line="480" w:lineRule="auto"/>
        <w:rPr>
          <w:rFonts w:ascii="Times New Roman" w:hAnsi="Times New Roman" w:cs="Times New Roman"/>
          <w:sz w:val="24"/>
        </w:rPr>
      </w:pPr>
    </w:p>
    <w:p w14:paraId="54C6BDE8" w14:textId="059B7142" w:rsidR="008D200B" w:rsidRDefault="008D200B" w:rsidP="008D200B">
      <w:pPr>
        <w:spacing w:line="480" w:lineRule="auto"/>
        <w:jc w:val="center"/>
        <w:rPr>
          <w:rFonts w:ascii="Times New Roman" w:hAnsi="Times New Roman" w:cs="Times New Roman"/>
          <w:sz w:val="24"/>
        </w:rPr>
      </w:pPr>
      <w:r>
        <w:rPr>
          <w:rFonts w:ascii="Times New Roman" w:hAnsi="Times New Roman" w:cs="Times New Roman"/>
          <w:sz w:val="24"/>
        </w:rPr>
        <w:t>Essay Word Count: 1</w:t>
      </w:r>
      <w:r w:rsidR="00803854">
        <w:rPr>
          <w:rFonts w:ascii="Times New Roman" w:hAnsi="Times New Roman" w:cs="Times New Roman"/>
          <w:sz w:val="24"/>
        </w:rPr>
        <w:t>100</w:t>
      </w:r>
      <w:bookmarkStart w:id="8" w:name="_GoBack"/>
      <w:bookmarkEnd w:id="8"/>
    </w:p>
    <w:bookmarkEnd w:id="7"/>
    <w:p w14:paraId="7DCC441B" w14:textId="77777777" w:rsidR="00DF438A" w:rsidRPr="001541A8" w:rsidRDefault="00DF438A" w:rsidP="0055325F">
      <w:pPr>
        <w:spacing w:line="480" w:lineRule="auto"/>
        <w:rPr>
          <w:rFonts w:ascii="Times New Roman" w:hAnsi="Times New Roman" w:cs="Times New Roman"/>
          <w:sz w:val="24"/>
        </w:rPr>
      </w:pPr>
    </w:p>
    <w:sectPr w:rsidR="00DF438A" w:rsidRPr="001541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6FE1" w14:textId="77777777" w:rsidR="00955D07" w:rsidRDefault="00955D07" w:rsidP="003236AF">
      <w:pPr>
        <w:spacing w:after="0" w:line="240" w:lineRule="auto"/>
      </w:pPr>
      <w:r>
        <w:separator/>
      </w:r>
    </w:p>
  </w:endnote>
  <w:endnote w:type="continuationSeparator" w:id="0">
    <w:p w14:paraId="56CDAAF9" w14:textId="77777777" w:rsidR="00955D07" w:rsidRDefault="00955D07" w:rsidP="0032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569745"/>
      <w:docPartObj>
        <w:docPartGallery w:val="Page Numbers (Bottom of Page)"/>
        <w:docPartUnique/>
      </w:docPartObj>
    </w:sdtPr>
    <w:sdtEndPr>
      <w:rPr>
        <w:noProof/>
      </w:rPr>
    </w:sdtEndPr>
    <w:sdtContent>
      <w:p w14:paraId="0AC69A49" w14:textId="6F51982E" w:rsidR="00FC70DF" w:rsidRDefault="00FC70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5D2B1" w14:textId="77777777" w:rsidR="00FC70DF" w:rsidRDefault="00FC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7433" w14:textId="77777777" w:rsidR="00955D07" w:rsidRDefault="00955D07" w:rsidP="003236AF">
      <w:pPr>
        <w:spacing w:after="0" w:line="240" w:lineRule="auto"/>
      </w:pPr>
      <w:r>
        <w:separator/>
      </w:r>
    </w:p>
  </w:footnote>
  <w:footnote w:type="continuationSeparator" w:id="0">
    <w:p w14:paraId="2FD08DFA" w14:textId="77777777" w:rsidR="00955D07" w:rsidRDefault="00955D07" w:rsidP="003236AF">
      <w:pPr>
        <w:spacing w:after="0" w:line="240" w:lineRule="auto"/>
      </w:pPr>
      <w:r>
        <w:continuationSeparator/>
      </w:r>
    </w:p>
  </w:footnote>
  <w:footnote w:id="1">
    <w:p w14:paraId="5BF99F2D" w14:textId="0B2B9FF2" w:rsidR="004C4427" w:rsidRDefault="004C4427">
      <w:pPr>
        <w:pStyle w:val="FootnoteText"/>
      </w:pPr>
      <w:r>
        <w:rPr>
          <w:rStyle w:val="FootnoteReference"/>
        </w:rPr>
        <w:footnoteRef/>
      </w:r>
      <w:r>
        <w:t xml:space="preserve"> </w:t>
      </w:r>
      <w:bookmarkStart w:id="0" w:name="_Hlk529192962"/>
      <w:r w:rsidR="001A07E1" w:rsidRPr="001A07E1">
        <w:t>Pliny the Younger</w:t>
      </w:r>
      <w:r w:rsidR="00FC1755">
        <w:t>,</w:t>
      </w:r>
      <w:r w:rsidR="001A07E1" w:rsidRPr="001A07E1">
        <w:t xml:space="preserve"> “Looking for a Suitable Husband</w:t>
      </w:r>
      <w:bookmarkEnd w:id="0"/>
      <w:r w:rsidR="00FC1755">
        <w:t>,</w:t>
      </w:r>
      <w:r w:rsidR="001A07E1" w:rsidRPr="001A07E1">
        <w:t>” In Daily Life in Ancient Rome: A</w:t>
      </w:r>
      <w:r w:rsidR="001A07E1">
        <w:t xml:space="preserve"> </w:t>
      </w:r>
      <w:r w:rsidR="001A07E1" w:rsidRPr="001A07E1">
        <w:t>Sourcebook, e</w:t>
      </w:r>
      <w:r w:rsidR="001A07E1">
        <w:t xml:space="preserve">d. </w:t>
      </w:r>
      <w:r w:rsidR="001A07E1" w:rsidRPr="001A07E1">
        <w:t xml:space="preserve">Brian K. Harvey. </w:t>
      </w:r>
      <w:r w:rsidR="001A07E1">
        <w:t>(</w:t>
      </w:r>
      <w:r w:rsidR="001A07E1" w:rsidRPr="001A07E1">
        <w:t>Indianapolis: Hackett Publishing Company, Inc., 2016</w:t>
      </w:r>
      <w:r w:rsidR="001A07E1">
        <w:t xml:space="preserve">), </w:t>
      </w:r>
      <w:r w:rsidR="00A45C87">
        <w:t>46-47</w:t>
      </w:r>
      <w:r w:rsidR="00451AA0">
        <w:t>.</w:t>
      </w:r>
    </w:p>
  </w:footnote>
  <w:footnote w:id="2">
    <w:p w14:paraId="696368EF" w14:textId="369B9EE6" w:rsidR="004C4427" w:rsidRDefault="004C4427">
      <w:pPr>
        <w:pStyle w:val="FootnoteText"/>
      </w:pPr>
      <w:r>
        <w:rPr>
          <w:rStyle w:val="FootnoteReference"/>
        </w:rPr>
        <w:footnoteRef/>
      </w:r>
      <w:r>
        <w:t xml:space="preserve"> </w:t>
      </w:r>
      <w:r w:rsidR="006F758F">
        <w:t xml:space="preserve">Harold </w:t>
      </w:r>
      <w:bookmarkStart w:id="1" w:name="_Hlk529288568"/>
      <w:r w:rsidR="006F758F" w:rsidRPr="006F758F">
        <w:t>Johnston</w:t>
      </w:r>
      <w:r w:rsidR="006F758F">
        <w:t xml:space="preserve">, </w:t>
      </w:r>
      <w:r w:rsidR="006F758F" w:rsidRPr="006F758F">
        <w:rPr>
          <w:i/>
        </w:rPr>
        <w:t>The Private Life of the Romans</w:t>
      </w:r>
      <w:r w:rsidR="006F758F" w:rsidRPr="006F758F">
        <w:t xml:space="preserve"> </w:t>
      </w:r>
      <w:bookmarkEnd w:id="1"/>
      <w:r w:rsidR="006F758F">
        <w:t>(</w:t>
      </w:r>
      <w:r w:rsidR="006F758F" w:rsidRPr="006F758F">
        <w:t>Chicago: Scott, Foresman and Company, 1903</w:t>
      </w:r>
      <w:r w:rsidR="006F758F">
        <w:t>),</w:t>
      </w:r>
      <w:r w:rsidR="00B43077">
        <w:t xml:space="preserve"> 52</w:t>
      </w:r>
      <w:r w:rsidR="00451AA0">
        <w:t>.</w:t>
      </w:r>
    </w:p>
  </w:footnote>
  <w:footnote w:id="3">
    <w:p w14:paraId="5CB7F5E3" w14:textId="29838BEC" w:rsidR="004C4427" w:rsidRDefault="004C4427">
      <w:pPr>
        <w:pStyle w:val="FootnoteText"/>
      </w:pPr>
      <w:r>
        <w:rPr>
          <w:rStyle w:val="FootnoteReference"/>
        </w:rPr>
        <w:footnoteRef/>
      </w:r>
      <w:r>
        <w:t xml:space="preserve"> </w:t>
      </w:r>
      <w:r w:rsidR="00A45C87" w:rsidRPr="00A45C87">
        <w:t>Pliny the Younger</w:t>
      </w:r>
      <w:r w:rsidR="00A45C87">
        <w:t xml:space="preserve">, </w:t>
      </w:r>
      <w:r w:rsidR="00A45C87" w:rsidRPr="00A45C87">
        <w:t>“Looking for a Suitable Husband</w:t>
      </w:r>
      <w:r w:rsidR="00A45C87">
        <w:t>,” 47</w:t>
      </w:r>
      <w:r w:rsidR="00451AA0">
        <w:t>.</w:t>
      </w:r>
    </w:p>
  </w:footnote>
  <w:footnote w:id="4">
    <w:p w14:paraId="482E684A" w14:textId="07BEB045" w:rsidR="004C4427" w:rsidRDefault="004C4427">
      <w:pPr>
        <w:pStyle w:val="FootnoteText"/>
      </w:pPr>
      <w:r>
        <w:rPr>
          <w:rStyle w:val="FootnoteReference"/>
        </w:rPr>
        <w:footnoteRef/>
      </w:r>
      <w:r>
        <w:t xml:space="preserve"> </w:t>
      </w:r>
      <w:r w:rsidR="004369AC" w:rsidRPr="004369AC">
        <w:t>W. K.</w:t>
      </w:r>
      <w:r w:rsidR="004369AC">
        <w:t xml:space="preserve"> Lacey,</w:t>
      </w:r>
      <w:r w:rsidR="004369AC" w:rsidRPr="004369AC">
        <w:t xml:space="preserve"> </w:t>
      </w:r>
      <w:r w:rsidR="004369AC" w:rsidRPr="004369AC">
        <w:rPr>
          <w:i/>
        </w:rPr>
        <w:t>The Family in Classical Greece</w:t>
      </w:r>
      <w:r w:rsidR="004369AC" w:rsidRPr="004369AC">
        <w:t xml:space="preserve">. </w:t>
      </w:r>
      <w:r w:rsidR="004369AC">
        <w:t>(</w:t>
      </w:r>
      <w:r w:rsidR="004369AC" w:rsidRPr="004369AC">
        <w:t>New York: Cornell University Press, 1968</w:t>
      </w:r>
      <w:r w:rsidR="004369AC">
        <w:t>), 105.</w:t>
      </w:r>
    </w:p>
  </w:footnote>
  <w:footnote w:id="5">
    <w:p w14:paraId="7CBA9B75" w14:textId="76BD608C" w:rsidR="004C4427" w:rsidRDefault="004C4427">
      <w:pPr>
        <w:pStyle w:val="FootnoteText"/>
      </w:pPr>
      <w:r>
        <w:rPr>
          <w:rStyle w:val="FootnoteReference"/>
        </w:rPr>
        <w:footnoteRef/>
      </w:r>
      <w:r>
        <w:t xml:space="preserve"> </w:t>
      </w:r>
      <w:r w:rsidR="00663B3B" w:rsidRPr="00663B3B">
        <w:t xml:space="preserve">Zimmern, Alice. </w:t>
      </w:r>
      <w:r w:rsidR="00663B3B" w:rsidRPr="00663B3B">
        <w:rPr>
          <w:i/>
        </w:rPr>
        <w:t>The Home Life of the Ancient Greeks</w:t>
      </w:r>
      <w:r w:rsidR="00663B3B" w:rsidRPr="00663B3B">
        <w:t xml:space="preserve">. </w:t>
      </w:r>
      <w:r w:rsidR="00663B3B">
        <w:t>(</w:t>
      </w:r>
      <w:r w:rsidR="00663B3B" w:rsidRPr="00663B3B">
        <w:t>New York: Cooper Square Publishers, Inc., 1966</w:t>
      </w:r>
      <w:r w:rsidR="00663B3B">
        <w:t>), 134.</w:t>
      </w:r>
    </w:p>
  </w:footnote>
  <w:footnote w:id="6">
    <w:p w14:paraId="5278A241" w14:textId="14AA8A64" w:rsidR="00BF7539" w:rsidRDefault="00BF7539">
      <w:pPr>
        <w:pStyle w:val="FootnoteText"/>
      </w:pPr>
      <w:r>
        <w:rPr>
          <w:rStyle w:val="FootnoteReference"/>
        </w:rPr>
        <w:footnoteRef/>
      </w:r>
      <w:r>
        <w:t xml:space="preserve"> </w:t>
      </w:r>
      <w:r w:rsidR="00FC1755" w:rsidRPr="00FC1755">
        <w:t>Justinian</w:t>
      </w:r>
      <w:r w:rsidR="00FC1755">
        <w:t>,</w:t>
      </w:r>
      <w:r w:rsidR="00FC1755" w:rsidRPr="00FC1755">
        <w:t xml:space="preserve"> “Laws Governing Marriage</w:t>
      </w:r>
      <w:r w:rsidR="00FC1755">
        <w:t>,</w:t>
      </w:r>
      <w:r w:rsidR="00FC1755" w:rsidRPr="00FC1755">
        <w:t>” In Daily Life in Ancient Rome: A Sourcebook, ed</w:t>
      </w:r>
      <w:r w:rsidR="00FC1755">
        <w:t>.</w:t>
      </w:r>
      <w:r w:rsidR="00FC1755" w:rsidRPr="00FC1755">
        <w:t xml:space="preserve"> </w:t>
      </w:r>
      <w:r w:rsidR="00FC1755" w:rsidRPr="00FC1755">
        <w:tab/>
        <w:t xml:space="preserve">Brian K. Harvey. </w:t>
      </w:r>
      <w:r w:rsidR="00FC1755">
        <w:t>(</w:t>
      </w:r>
      <w:r w:rsidR="00FC1755" w:rsidRPr="00FC1755">
        <w:t>Indianapolis: Hackett Publishing Company, Inc., 2016</w:t>
      </w:r>
      <w:r w:rsidR="00FC1755">
        <w:t>), 46</w:t>
      </w:r>
      <w:r w:rsidR="00451AA0">
        <w:t>.</w:t>
      </w:r>
    </w:p>
  </w:footnote>
  <w:footnote w:id="7">
    <w:p w14:paraId="150961B2" w14:textId="36F40C1C" w:rsidR="00BF7539" w:rsidRPr="00451AA0" w:rsidRDefault="00BF7539">
      <w:pPr>
        <w:pStyle w:val="FootnoteText"/>
      </w:pPr>
      <w:r>
        <w:rPr>
          <w:rStyle w:val="FootnoteReference"/>
        </w:rPr>
        <w:footnoteRef/>
      </w:r>
      <w:r>
        <w:t xml:space="preserve"> </w:t>
      </w:r>
      <w:r w:rsidR="00451AA0" w:rsidRPr="006F758F">
        <w:t>Johnston</w:t>
      </w:r>
      <w:r w:rsidR="00451AA0">
        <w:t xml:space="preserve">, </w:t>
      </w:r>
      <w:r w:rsidR="00451AA0" w:rsidRPr="006F758F">
        <w:rPr>
          <w:i/>
        </w:rPr>
        <w:t>The Private Life of the Romans</w:t>
      </w:r>
      <w:r w:rsidR="00451AA0">
        <w:rPr>
          <w:i/>
        </w:rPr>
        <w:t xml:space="preserve">, </w:t>
      </w:r>
      <w:r w:rsidR="0027355C">
        <w:t>52.</w:t>
      </w:r>
    </w:p>
  </w:footnote>
  <w:footnote w:id="8">
    <w:p w14:paraId="24075D4B" w14:textId="6D8BDBFE" w:rsidR="00BF7539" w:rsidRDefault="00BF7539">
      <w:pPr>
        <w:pStyle w:val="FootnoteText"/>
      </w:pPr>
      <w:r>
        <w:rPr>
          <w:rStyle w:val="FootnoteReference"/>
        </w:rPr>
        <w:footnoteRef/>
      </w:r>
      <w:r>
        <w:t xml:space="preserve"> </w:t>
      </w:r>
      <w:r w:rsidR="00EE35F4" w:rsidRPr="00EE35F4">
        <w:t>Anonymous</w:t>
      </w:r>
      <w:r w:rsidR="00EE35F4">
        <w:t>,</w:t>
      </w:r>
      <w:r w:rsidR="00EE35F4" w:rsidRPr="00EE35F4">
        <w:t xml:space="preserve"> “Age Difference between Husband and Wife</w:t>
      </w:r>
      <w:r w:rsidR="00CA76C0">
        <w:t>,</w:t>
      </w:r>
      <w:r w:rsidR="00EE35F4" w:rsidRPr="00EE35F4">
        <w:t>” In Daily Life in Ancient Rome: A Sourcebook, ed</w:t>
      </w:r>
      <w:r w:rsidR="00EE35F4">
        <w:t xml:space="preserve">. </w:t>
      </w:r>
      <w:r w:rsidR="00EE35F4" w:rsidRPr="00EE35F4">
        <w:t xml:space="preserve">Brian K. Harvey. </w:t>
      </w:r>
      <w:r w:rsidR="00EE35F4">
        <w:t>(</w:t>
      </w:r>
      <w:r w:rsidR="00EE35F4" w:rsidRPr="00EE35F4">
        <w:t>Indianapolis: Hackett Publishing Company, Inc., 2016</w:t>
      </w:r>
      <w:r w:rsidR="00EE35F4">
        <w:t>), 48-49</w:t>
      </w:r>
      <w:r w:rsidR="00451AA0">
        <w:t>.</w:t>
      </w:r>
    </w:p>
  </w:footnote>
  <w:footnote w:id="9">
    <w:p w14:paraId="015FEB5A" w14:textId="1E9A060B" w:rsidR="00BF7539" w:rsidRPr="004369AC" w:rsidRDefault="00BF7539">
      <w:pPr>
        <w:pStyle w:val="FootnoteText"/>
      </w:pPr>
      <w:r>
        <w:rPr>
          <w:rStyle w:val="FootnoteReference"/>
        </w:rPr>
        <w:footnoteRef/>
      </w:r>
      <w:r>
        <w:t xml:space="preserve"> </w:t>
      </w:r>
      <w:r w:rsidR="004369AC">
        <w:t xml:space="preserve">Lacey, </w:t>
      </w:r>
      <w:r w:rsidR="004369AC">
        <w:rPr>
          <w:i/>
        </w:rPr>
        <w:t xml:space="preserve">The Family in Classical Greece, </w:t>
      </w:r>
      <w:r w:rsidR="00663B3B">
        <w:t>106.</w:t>
      </w:r>
    </w:p>
  </w:footnote>
  <w:footnote w:id="10">
    <w:p w14:paraId="30FCB210" w14:textId="1A4E4D28" w:rsidR="008034DE" w:rsidRDefault="008034DE">
      <w:pPr>
        <w:pStyle w:val="FootnoteText"/>
      </w:pPr>
      <w:r>
        <w:rPr>
          <w:rStyle w:val="FootnoteReference"/>
        </w:rPr>
        <w:footnoteRef/>
      </w:r>
      <w:r>
        <w:t xml:space="preserve"> Justinian, “Laws Governing Marriage,” 46</w:t>
      </w:r>
    </w:p>
  </w:footnote>
  <w:footnote w:id="11">
    <w:p w14:paraId="60FCF31F" w14:textId="29A63A29" w:rsidR="00BF7539" w:rsidRDefault="00BF7539">
      <w:pPr>
        <w:pStyle w:val="FootnoteText"/>
      </w:pPr>
      <w:r>
        <w:rPr>
          <w:rStyle w:val="FootnoteReference"/>
        </w:rPr>
        <w:footnoteRef/>
      </w:r>
      <w:r>
        <w:t xml:space="preserve"> </w:t>
      </w:r>
      <w:r w:rsidR="00BC139D">
        <w:t>Justinian, “Laws Governing Marriage,” 46</w:t>
      </w:r>
      <w:r w:rsidR="004369AC">
        <w:t>.</w:t>
      </w:r>
    </w:p>
  </w:footnote>
  <w:footnote w:id="12">
    <w:p w14:paraId="151CD987" w14:textId="2885C32D" w:rsidR="00BF7539" w:rsidRPr="00451AA0" w:rsidRDefault="00BF7539">
      <w:pPr>
        <w:pStyle w:val="FootnoteText"/>
      </w:pPr>
      <w:r>
        <w:rPr>
          <w:rStyle w:val="FootnoteReference"/>
        </w:rPr>
        <w:footnoteRef/>
      </w:r>
      <w:r>
        <w:t xml:space="preserve"> </w:t>
      </w:r>
      <w:r w:rsidR="00451AA0" w:rsidRPr="006F758F">
        <w:t>Johnston</w:t>
      </w:r>
      <w:r w:rsidR="00451AA0">
        <w:t xml:space="preserve">, </w:t>
      </w:r>
      <w:r w:rsidR="00451AA0" w:rsidRPr="006F758F">
        <w:rPr>
          <w:i/>
        </w:rPr>
        <w:t>The Private Life of the Romans</w:t>
      </w:r>
      <w:r w:rsidR="00451AA0">
        <w:rPr>
          <w:i/>
        </w:rPr>
        <w:t xml:space="preserve">, </w:t>
      </w:r>
      <w:r w:rsidR="0027355C">
        <w:t>54.</w:t>
      </w:r>
    </w:p>
  </w:footnote>
  <w:footnote w:id="13">
    <w:p w14:paraId="56F928C7" w14:textId="28862592" w:rsidR="00BF7539" w:rsidRPr="00663B3B" w:rsidRDefault="00BF7539">
      <w:pPr>
        <w:pStyle w:val="FootnoteText"/>
      </w:pPr>
      <w:r>
        <w:rPr>
          <w:rStyle w:val="FootnoteReference"/>
        </w:rPr>
        <w:footnoteRef/>
      </w:r>
      <w:r>
        <w:t xml:space="preserve"> </w:t>
      </w:r>
      <w:r w:rsidR="00663B3B">
        <w:t xml:space="preserve">Zimmern, </w:t>
      </w:r>
      <w:r w:rsidR="00663B3B">
        <w:rPr>
          <w:i/>
        </w:rPr>
        <w:t xml:space="preserve">The Home Life of the Ancient Greeks, </w:t>
      </w:r>
      <w:r w:rsidR="00663B3B">
        <w:t>135.</w:t>
      </w:r>
    </w:p>
  </w:footnote>
  <w:footnote w:id="14">
    <w:p w14:paraId="49E6723C" w14:textId="4416142B" w:rsidR="00BF7539" w:rsidRPr="00451AA0" w:rsidRDefault="00BF7539">
      <w:pPr>
        <w:pStyle w:val="FootnoteText"/>
      </w:pPr>
      <w:r>
        <w:rPr>
          <w:rStyle w:val="FootnoteReference"/>
        </w:rPr>
        <w:footnoteRef/>
      </w:r>
      <w:r>
        <w:t xml:space="preserve"> </w:t>
      </w:r>
      <w:r w:rsidR="00451AA0" w:rsidRPr="006F758F">
        <w:t>Johnston</w:t>
      </w:r>
      <w:r w:rsidR="00451AA0">
        <w:t xml:space="preserve">, </w:t>
      </w:r>
      <w:r w:rsidR="00451AA0" w:rsidRPr="006F758F">
        <w:rPr>
          <w:i/>
        </w:rPr>
        <w:t>The Private Life of the Romans</w:t>
      </w:r>
      <w:r w:rsidR="00451AA0">
        <w:rPr>
          <w:i/>
        </w:rPr>
        <w:t xml:space="preserve">, </w:t>
      </w:r>
      <w:r w:rsidR="0027355C">
        <w:t>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98"/>
    <w:rsid w:val="000C3898"/>
    <w:rsid w:val="000C6B25"/>
    <w:rsid w:val="000E76A4"/>
    <w:rsid w:val="000F1AAD"/>
    <w:rsid w:val="00112C3A"/>
    <w:rsid w:val="001302E8"/>
    <w:rsid w:val="0015213D"/>
    <w:rsid w:val="001541A8"/>
    <w:rsid w:val="00171376"/>
    <w:rsid w:val="001A07E1"/>
    <w:rsid w:val="001B66FD"/>
    <w:rsid w:val="001E62FD"/>
    <w:rsid w:val="002365D7"/>
    <w:rsid w:val="0027355C"/>
    <w:rsid w:val="00295D25"/>
    <w:rsid w:val="003236AF"/>
    <w:rsid w:val="003515C2"/>
    <w:rsid w:val="00402E73"/>
    <w:rsid w:val="004369AC"/>
    <w:rsid w:val="00451AA0"/>
    <w:rsid w:val="00464619"/>
    <w:rsid w:val="00467B92"/>
    <w:rsid w:val="004A41B9"/>
    <w:rsid w:val="004C4427"/>
    <w:rsid w:val="004E4092"/>
    <w:rsid w:val="00526FA3"/>
    <w:rsid w:val="0055325F"/>
    <w:rsid w:val="005F42DA"/>
    <w:rsid w:val="00663B3B"/>
    <w:rsid w:val="006D0F46"/>
    <w:rsid w:val="006F758F"/>
    <w:rsid w:val="007220E0"/>
    <w:rsid w:val="0074752F"/>
    <w:rsid w:val="0076726E"/>
    <w:rsid w:val="007A3486"/>
    <w:rsid w:val="007A7733"/>
    <w:rsid w:val="007D5E1E"/>
    <w:rsid w:val="007F135D"/>
    <w:rsid w:val="008034DE"/>
    <w:rsid w:val="00803854"/>
    <w:rsid w:val="008343A4"/>
    <w:rsid w:val="008759DE"/>
    <w:rsid w:val="008A0C4C"/>
    <w:rsid w:val="008B4BCA"/>
    <w:rsid w:val="008C5DEE"/>
    <w:rsid w:val="008D200B"/>
    <w:rsid w:val="008F0111"/>
    <w:rsid w:val="0090199A"/>
    <w:rsid w:val="00955D07"/>
    <w:rsid w:val="009A7288"/>
    <w:rsid w:val="009F6FE1"/>
    <w:rsid w:val="00A015E7"/>
    <w:rsid w:val="00A132E4"/>
    <w:rsid w:val="00A157AC"/>
    <w:rsid w:val="00A27BA2"/>
    <w:rsid w:val="00A41485"/>
    <w:rsid w:val="00A45C87"/>
    <w:rsid w:val="00A826C1"/>
    <w:rsid w:val="00AD5AB1"/>
    <w:rsid w:val="00B05239"/>
    <w:rsid w:val="00B43077"/>
    <w:rsid w:val="00B51649"/>
    <w:rsid w:val="00B734E0"/>
    <w:rsid w:val="00BC139D"/>
    <w:rsid w:val="00BE64F6"/>
    <w:rsid w:val="00BF7539"/>
    <w:rsid w:val="00C61BC6"/>
    <w:rsid w:val="00CA5001"/>
    <w:rsid w:val="00CA63ED"/>
    <w:rsid w:val="00CA76C0"/>
    <w:rsid w:val="00D02800"/>
    <w:rsid w:val="00D23D24"/>
    <w:rsid w:val="00D3536D"/>
    <w:rsid w:val="00D522CD"/>
    <w:rsid w:val="00D7365C"/>
    <w:rsid w:val="00D84FA8"/>
    <w:rsid w:val="00DC3C63"/>
    <w:rsid w:val="00DE430C"/>
    <w:rsid w:val="00DF438A"/>
    <w:rsid w:val="00E37B3A"/>
    <w:rsid w:val="00E629CF"/>
    <w:rsid w:val="00E777DE"/>
    <w:rsid w:val="00E81734"/>
    <w:rsid w:val="00EE35F4"/>
    <w:rsid w:val="00EF1A09"/>
    <w:rsid w:val="00F5794E"/>
    <w:rsid w:val="00F812BE"/>
    <w:rsid w:val="00FC1755"/>
    <w:rsid w:val="00FC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1EDA"/>
  <w15:chartTrackingRefBased/>
  <w15:docId w15:val="{4A44AFFA-8AA5-4FDF-9525-703DD290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6AF"/>
  </w:style>
  <w:style w:type="paragraph" w:styleId="Footer">
    <w:name w:val="footer"/>
    <w:basedOn w:val="Normal"/>
    <w:link w:val="FooterChar"/>
    <w:uiPriority w:val="99"/>
    <w:unhideWhenUsed/>
    <w:rsid w:val="0032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6AF"/>
  </w:style>
  <w:style w:type="paragraph" w:styleId="EndnoteText">
    <w:name w:val="endnote text"/>
    <w:basedOn w:val="Normal"/>
    <w:link w:val="EndnoteTextChar"/>
    <w:uiPriority w:val="99"/>
    <w:semiHidden/>
    <w:unhideWhenUsed/>
    <w:rsid w:val="004C44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4427"/>
    <w:rPr>
      <w:sz w:val="20"/>
      <w:szCs w:val="20"/>
    </w:rPr>
  </w:style>
  <w:style w:type="character" w:styleId="EndnoteReference">
    <w:name w:val="endnote reference"/>
    <w:basedOn w:val="DefaultParagraphFont"/>
    <w:uiPriority w:val="99"/>
    <w:semiHidden/>
    <w:unhideWhenUsed/>
    <w:rsid w:val="004C4427"/>
    <w:rPr>
      <w:vertAlign w:val="superscript"/>
    </w:rPr>
  </w:style>
  <w:style w:type="paragraph" w:styleId="FootnoteText">
    <w:name w:val="footnote text"/>
    <w:basedOn w:val="Normal"/>
    <w:link w:val="FootnoteTextChar"/>
    <w:uiPriority w:val="99"/>
    <w:semiHidden/>
    <w:unhideWhenUsed/>
    <w:rsid w:val="004C44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427"/>
    <w:rPr>
      <w:sz w:val="20"/>
      <w:szCs w:val="20"/>
    </w:rPr>
  </w:style>
  <w:style w:type="character" w:styleId="FootnoteReference">
    <w:name w:val="footnote reference"/>
    <w:basedOn w:val="DefaultParagraphFont"/>
    <w:uiPriority w:val="99"/>
    <w:semiHidden/>
    <w:unhideWhenUsed/>
    <w:rsid w:val="004C4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C214-E01F-4560-B808-F1632E34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Searra.cc.52@gmail.com</dc:creator>
  <cp:keywords/>
  <dc:description/>
  <cp:lastModifiedBy>Searra.cc.52@gmail.com</cp:lastModifiedBy>
  <cp:revision>64</cp:revision>
  <dcterms:created xsi:type="dcterms:W3CDTF">2018-11-03T19:47:00Z</dcterms:created>
  <dcterms:modified xsi:type="dcterms:W3CDTF">2018-11-09T01:39:00Z</dcterms:modified>
</cp:coreProperties>
</file>