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77" w:rsidRPr="00982DF4" w:rsidRDefault="00FD4277" w:rsidP="00FD4277">
      <w:pPr>
        <w:jc w:val="center"/>
        <w:rPr>
          <w:rFonts w:ascii="Times New Roman" w:hAnsi="Times New Roman" w:cs="Times New Roman"/>
          <w:sz w:val="24"/>
          <w:szCs w:val="24"/>
        </w:rPr>
      </w:pPr>
      <w:r w:rsidRPr="00982DF4">
        <w:rPr>
          <w:rFonts w:ascii="Times New Roman" w:hAnsi="Times New Roman" w:cs="Times New Roman"/>
          <w:sz w:val="24"/>
          <w:szCs w:val="24"/>
        </w:rPr>
        <w:t xml:space="preserve">Longwood University </w:t>
      </w: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i/>
          <w:sz w:val="32"/>
          <w:szCs w:val="32"/>
        </w:rPr>
      </w:pPr>
    </w:p>
    <w:p w:rsidR="00FD4277" w:rsidRPr="00982DF4" w:rsidRDefault="00FD4277" w:rsidP="00FD4277">
      <w:pPr>
        <w:jc w:val="center"/>
        <w:rPr>
          <w:rFonts w:ascii="Times New Roman" w:hAnsi="Times New Roman" w:cs="Times New Roman"/>
          <w:i/>
          <w:sz w:val="32"/>
          <w:szCs w:val="32"/>
        </w:rPr>
      </w:pPr>
    </w:p>
    <w:p w:rsidR="00FD4277" w:rsidRPr="00982DF4" w:rsidRDefault="00FD4277" w:rsidP="00FD4277">
      <w:pPr>
        <w:jc w:val="center"/>
        <w:rPr>
          <w:rFonts w:ascii="Times New Roman" w:hAnsi="Times New Roman" w:cs="Times New Roman"/>
          <w:i/>
          <w:sz w:val="32"/>
          <w:szCs w:val="32"/>
        </w:rPr>
      </w:pPr>
    </w:p>
    <w:p w:rsidR="00FD4277" w:rsidRPr="00982DF4" w:rsidRDefault="00FD4277" w:rsidP="00FD4277">
      <w:pPr>
        <w:jc w:val="center"/>
        <w:rPr>
          <w:rFonts w:ascii="Times New Roman" w:hAnsi="Times New Roman" w:cs="Times New Roman"/>
          <w:sz w:val="32"/>
          <w:szCs w:val="32"/>
        </w:rPr>
      </w:pPr>
      <w:r>
        <w:rPr>
          <w:rFonts w:ascii="Times New Roman" w:hAnsi="Times New Roman" w:cs="Times New Roman"/>
          <w:i/>
          <w:sz w:val="32"/>
          <w:szCs w:val="32"/>
        </w:rPr>
        <w:t>Courage Tastes of Blood</w:t>
      </w:r>
    </w:p>
    <w:p w:rsidR="00FD4277" w:rsidRPr="00982DF4" w:rsidRDefault="00FD4277" w:rsidP="00FD4277">
      <w:pPr>
        <w:jc w:val="center"/>
        <w:rPr>
          <w:rFonts w:ascii="Times New Roman" w:hAnsi="Times New Roman" w:cs="Times New Roman"/>
          <w:sz w:val="32"/>
          <w:szCs w:val="32"/>
        </w:rPr>
      </w:pPr>
    </w:p>
    <w:p w:rsidR="00FD4277" w:rsidRPr="00982DF4" w:rsidRDefault="00FD4277" w:rsidP="00FD4277">
      <w:pPr>
        <w:jc w:val="center"/>
        <w:rPr>
          <w:rFonts w:ascii="Times New Roman" w:hAnsi="Times New Roman" w:cs="Times New Roman"/>
          <w:sz w:val="32"/>
          <w:szCs w:val="32"/>
        </w:rPr>
      </w:pPr>
    </w:p>
    <w:p w:rsidR="00FD4277" w:rsidRPr="00982DF4" w:rsidRDefault="00FD4277" w:rsidP="00FD4277">
      <w:pPr>
        <w:jc w:val="center"/>
        <w:rPr>
          <w:rFonts w:ascii="Times New Roman" w:hAnsi="Times New Roman" w:cs="Times New Roman"/>
          <w:sz w:val="32"/>
          <w:szCs w:val="32"/>
        </w:rPr>
      </w:pPr>
    </w:p>
    <w:p w:rsidR="00FD4277" w:rsidRPr="00982DF4" w:rsidRDefault="00FD4277" w:rsidP="00FD4277">
      <w:pPr>
        <w:jc w:val="center"/>
        <w:rPr>
          <w:rFonts w:ascii="Times New Roman" w:hAnsi="Times New Roman" w:cs="Times New Roman"/>
          <w:sz w:val="32"/>
          <w:szCs w:val="32"/>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rPr>
      </w:pPr>
    </w:p>
    <w:p w:rsidR="00FD4277" w:rsidRPr="00982DF4" w:rsidRDefault="00FD4277" w:rsidP="00FD4277">
      <w:pPr>
        <w:jc w:val="center"/>
        <w:rPr>
          <w:rFonts w:ascii="Times New Roman" w:hAnsi="Times New Roman" w:cs="Times New Roman"/>
          <w:sz w:val="24"/>
          <w:szCs w:val="24"/>
        </w:rPr>
      </w:pPr>
      <w:r w:rsidRPr="00982DF4">
        <w:rPr>
          <w:rFonts w:ascii="Times New Roman" w:hAnsi="Times New Roman" w:cs="Times New Roman"/>
          <w:sz w:val="24"/>
          <w:szCs w:val="24"/>
        </w:rPr>
        <w:t>Sarah Wright</w:t>
      </w:r>
    </w:p>
    <w:p w:rsidR="00FD4277" w:rsidRPr="00982DF4" w:rsidRDefault="00FD4277" w:rsidP="00FD4277">
      <w:pPr>
        <w:jc w:val="center"/>
        <w:rPr>
          <w:rFonts w:ascii="Times New Roman" w:hAnsi="Times New Roman" w:cs="Times New Roman"/>
          <w:sz w:val="24"/>
          <w:szCs w:val="24"/>
        </w:rPr>
      </w:pPr>
      <w:r w:rsidRPr="00982DF4">
        <w:rPr>
          <w:rFonts w:ascii="Times New Roman" w:hAnsi="Times New Roman" w:cs="Times New Roman"/>
          <w:sz w:val="24"/>
          <w:szCs w:val="24"/>
        </w:rPr>
        <w:t>Modern Western Civilization</w:t>
      </w:r>
    </w:p>
    <w:p w:rsidR="00FD4277" w:rsidRPr="00982DF4" w:rsidRDefault="00FD4277" w:rsidP="00FD4277">
      <w:pPr>
        <w:jc w:val="center"/>
        <w:rPr>
          <w:rFonts w:ascii="Times New Roman" w:hAnsi="Times New Roman" w:cs="Times New Roman"/>
          <w:sz w:val="24"/>
          <w:szCs w:val="24"/>
        </w:rPr>
      </w:pPr>
      <w:r w:rsidRPr="00982DF4">
        <w:rPr>
          <w:rFonts w:ascii="Times New Roman" w:hAnsi="Times New Roman" w:cs="Times New Roman"/>
          <w:sz w:val="24"/>
          <w:szCs w:val="24"/>
        </w:rPr>
        <w:t>HIST 110 – 50</w:t>
      </w:r>
    </w:p>
    <w:p w:rsidR="00FD4277" w:rsidRPr="00982DF4" w:rsidRDefault="00FD4277" w:rsidP="00FD4277">
      <w:pPr>
        <w:jc w:val="center"/>
        <w:rPr>
          <w:rFonts w:ascii="Times New Roman" w:hAnsi="Times New Roman" w:cs="Times New Roman"/>
          <w:sz w:val="24"/>
          <w:szCs w:val="24"/>
        </w:rPr>
      </w:pPr>
      <w:r w:rsidRPr="00982DF4">
        <w:rPr>
          <w:rFonts w:ascii="Times New Roman" w:hAnsi="Times New Roman" w:cs="Times New Roman"/>
          <w:sz w:val="24"/>
          <w:szCs w:val="24"/>
        </w:rPr>
        <w:t>Dr. William Holliday</w:t>
      </w:r>
    </w:p>
    <w:p w:rsidR="00FD4277" w:rsidRPr="00982DF4" w:rsidRDefault="00FD4277" w:rsidP="00FD4277">
      <w:pPr>
        <w:jc w:val="center"/>
        <w:rPr>
          <w:rFonts w:ascii="Times New Roman" w:hAnsi="Times New Roman" w:cs="Times New Roman"/>
          <w:sz w:val="24"/>
          <w:szCs w:val="24"/>
        </w:rPr>
      </w:pPr>
      <w:r>
        <w:rPr>
          <w:rFonts w:ascii="Times New Roman" w:hAnsi="Times New Roman" w:cs="Times New Roman"/>
          <w:sz w:val="24"/>
          <w:szCs w:val="24"/>
        </w:rPr>
        <w:t>April 19, 2016</w:t>
      </w:r>
    </w:p>
    <w:p w:rsidR="00FD4277" w:rsidRPr="00982DF4" w:rsidRDefault="00FD4277" w:rsidP="00FD4277">
      <w:pPr>
        <w:jc w:val="center"/>
        <w:rPr>
          <w:rFonts w:ascii="Times New Roman" w:hAnsi="Times New Roman" w:cs="Times New Roman"/>
          <w:sz w:val="24"/>
          <w:szCs w:val="24"/>
        </w:rPr>
      </w:pPr>
    </w:p>
    <w:p w:rsidR="00FD4277" w:rsidRPr="00982DF4" w:rsidRDefault="00FD4277" w:rsidP="00FD4277">
      <w:pPr>
        <w:jc w:val="center"/>
        <w:rPr>
          <w:rFonts w:ascii="Times New Roman" w:hAnsi="Times New Roman" w:cs="Times New Roman"/>
        </w:rPr>
      </w:pPr>
    </w:p>
    <w:p w:rsidR="00FD4277" w:rsidRDefault="00FD4277" w:rsidP="00FD4277">
      <w:pPr>
        <w:spacing w:line="480" w:lineRule="auto"/>
        <w:ind w:firstLine="720"/>
      </w:pPr>
    </w:p>
    <w:p w:rsidR="009C7EAD" w:rsidRDefault="009C7EAD" w:rsidP="009C7EAD"/>
    <w:p w:rsidR="009C7EAD" w:rsidRDefault="009C7EAD" w:rsidP="009C7EAD">
      <w:pPr>
        <w:ind w:firstLine="720"/>
      </w:pPr>
    </w:p>
    <w:p w:rsidR="00014858" w:rsidRPr="009C7EAD" w:rsidRDefault="007F1345" w:rsidP="009C7EAD">
      <w:pPr>
        <w:spacing w:line="480" w:lineRule="auto"/>
        <w:ind w:firstLine="720"/>
      </w:pPr>
      <w:r w:rsidRPr="00C8611F">
        <w:rPr>
          <w:rFonts w:ascii="Times New Roman" w:hAnsi="Times New Roman" w:cs="Times New Roman"/>
          <w:sz w:val="24"/>
          <w:szCs w:val="24"/>
        </w:rPr>
        <w:lastRenderedPageBreak/>
        <w:t xml:space="preserve">The lives of the Mapuche community, specifically the community of Nicolás Ailío, are the main focus of </w:t>
      </w:r>
      <w:r w:rsidRPr="00C8611F">
        <w:rPr>
          <w:rFonts w:ascii="Times New Roman" w:hAnsi="Times New Roman" w:cs="Times New Roman"/>
          <w:i/>
          <w:sz w:val="24"/>
          <w:szCs w:val="24"/>
        </w:rPr>
        <w:t xml:space="preserve">Courage Tastes of Blood </w:t>
      </w:r>
      <w:r w:rsidR="00C8611F">
        <w:rPr>
          <w:rFonts w:ascii="Times New Roman" w:hAnsi="Times New Roman" w:cs="Times New Roman"/>
          <w:sz w:val="24"/>
          <w:szCs w:val="24"/>
        </w:rPr>
        <w:t>by Florencia E. Mallon. The book has a primary focus on the community and the Chilean State during the 20</w:t>
      </w:r>
      <w:r w:rsidR="00C8611F" w:rsidRPr="00C8611F">
        <w:rPr>
          <w:rFonts w:ascii="Times New Roman" w:hAnsi="Times New Roman" w:cs="Times New Roman"/>
          <w:sz w:val="24"/>
          <w:szCs w:val="24"/>
          <w:vertAlign w:val="superscript"/>
        </w:rPr>
        <w:t>th</w:t>
      </w:r>
      <w:r w:rsidR="00C8611F">
        <w:rPr>
          <w:rFonts w:ascii="Times New Roman" w:hAnsi="Times New Roman" w:cs="Times New Roman"/>
          <w:sz w:val="24"/>
          <w:szCs w:val="24"/>
        </w:rPr>
        <w:t xml:space="preserve"> century. Mallon incorporates the background of the Mapuche culture to explain how the communities were changing. The land of the indigenous people </w:t>
      </w:r>
      <w:r w:rsidR="00AB78F6">
        <w:rPr>
          <w:rFonts w:ascii="Times New Roman" w:hAnsi="Times New Roman" w:cs="Times New Roman"/>
          <w:sz w:val="24"/>
          <w:szCs w:val="24"/>
        </w:rPr>
        <w:t xml:space="preserve">was a major issue and </w:t>
      </w:r>
      <w:r w:rsidR="00FC448C">
        <w:rPr>
          <w:rFonts w:ascii="Times New Roman" w:hAnsi="Times New Roman" w:cs="Times New Roman"/>
          <w:sz w:val="24"/>
          <w:szCs w:val="24"/>
        </w:rPr>
        <w:t xml:space="preserve">primary focus of Mallon. </w:t>
      </w:r>
      <w:r w:rsidR="00CC5A6C">
        <w:rPr>
          <w:rFonts w:ascii="Times New Roman" w:hAnsi="Times New Roman" w:cs="Times New Roman"/>
          <w:sz w:val="24"/>
          <w:szCs w:val="24"/>
        </w:rPr>
        <w:t>Poverty in the Mapuche community was anoth</w:t>
      </w:r>
      <w:r w:rsidR="003906DB">
        <w:rPr>
          <w:rFonts w:ascii="Times New Roman" w:hAnsi="Times New Roman" w:cs="Times New Roman"/>
          <w:sz w:val="24"/>
          <w:szCs w:val="24"/>
        </w:rPr>
        <w:t>er topic on which Mallon divulged</w:t>
      </w:r>
      <w:r w:rsidR="00CC5A6C">
        <w:rPr>
          <w:rFonts w:ascii="Times New Roman" w:hAnsi="Times New Roman" w:cs="Times New Roman"/>
          <w:sz w:val="24"/>
          <w:szCs w:val="24"/>
        </w:rPr>
        <w:t xml:space="preserve">. </w:t>
      </w:r>
      <w:r w:rsidR="006D3079">
        <w:rPr>
          <w:rFonts w:ascii="Times New Roman" w:hAnsi="Times New Roman" w:cs="Times New Roman"/>
          <w:sz w:val="24"/>
          <w:szCs w:val="24"/>
        </w:rPr>
        <w:t xml:space="preserve">The </w:t>
      </w:r>
      <w:r w:rsidR="003906DB">
        <w:rPr>
          <w:rFonts w:ascii="Times New Roman" w:hAnsi="Times New Roman" w:cs="Times New Roman"/>
          <w:sz w:val="24"/>
          <w:szCs w:val="24"/>
        </w:rPr>
        <w:t>motives of the Cold W</w:t>
      </w:r>
      <w:r w:rsidR="006D3079">
        <w:rPr>
          <w:rFonts w:ascii="Times New Roman" w:hAnsi="Times New Roman" w:cs="Times New Roman"/>
          <w:sz w:val="24"/>
          <w:szCs w:val="24"/>
        </w:rPr>
        <w:t>ar and the changes of government had a vast influence on the life of the Mapuche, as accounts from</w:t>
      </w:r>
      <w:r w:rsidR="00D65AA2">
        <w:rPr>
          <w:rFonts w:ascii="Times New Roman" w:hAnsi="Times New Roman" w:cs="Times New Roman"/>
          <w:sz w:val="24"/>
          <w:szCs w:val="24"/>
        </w:rPr>
        <w:t xml:space="preserve"> Ma</w:t>
      </w:r>
      <w:r w:rsidR="006D3079">
        <w:rPr>
          <w:rFonts w:ascii="Times New Roman" w:hAnsi="Times New Roman" w:cs="Times New Roman"/>
          <w:sz w:val="24"/>
          <w:szCs w:val="24"/>
        </w:rPr>
        <w:t xml:space="preserve">llon prove. </w:t>
      </w:r>
      <w:r w:rsidR="00CC5A6C">
        <w:rPr>
          <w:rFonts w:ascii="Times New Roman" w:hAnsi="Times New Roman" w:cs="Times New Roman"/>
          <w:sz w:val="24"/>
          <w:szCs w:val="24"/>
        </w:rPr>
        <w:t xml:space="preserve">The sources of much of Mallon’s information are oral stories that have been passed down and Mallon displays the material in a radical way. </w:t>
      </w:r>
      <w:r w:rsidR="00AB78F6">
        <w:rPr>
          <w:rFonts w:ascii="Times New Roman" w:hAnsi="Times New Roman" w:cs="Times New Roman"/>
          <w:sz w:val="24"/>
          <w:szCs w:val="24"/>
        </w:rPr>
        <w:t xml:space="preserve">Specifically, </w:t>
      </w:r>
      <w:r w:rsidR="00ED34B4">
        <w:rPr>
          <w:rFonts w:ascii="Times New Roman" w:hAnsi="Times New Roman" w:cs="Times New Roman"/>
          <w:sz w:val="24"/>
          <w:szCs w:val="24"/>
        </w:rPr>
        <w:t>Mallon sides with the Mapuche people instead of explain</w:t>
      </w:r>
      <w:r w:rsidR="00AB78F6">
        <w:rPr>
          <w:rFonts w:ascii="Times New Roman" w:hAnsi="Times New Roman" w:cs="Times New Roman"/>
          <w:sz w:val="24"/>
          <w:szCs w:val="24"/>
        </w:rPr>
        <w:t>ing</w:t>
      </w:r>
      <w:r w:rsidR="00ED34B4">
        <w:rPr>
          <w:rFonts w:ascii="Times New Roman" w:hAnsi="Times New Roman" w:cs="Times New Roman"/>
          <w:sz w:val="24"/>
          <w:szCs w:val="24"/>
        </w:rPr>
        <w:t xml:space="preserve"> the information from an unbiased viewpoint. </w:t>
      </w:r>
      <w:r w:rsidR="00ED7619">
        <w:rPr>
          <w:rFonts w:ascii="Times New Roman" w:hAnsi="Times New Roman" w:cs="Times New Roman"/>
          <w:b/>
          <w:sz w:val="24"/>
          <w:szCs w:val="24"/>
        </w:rPr>
        <w:t xml:space="preserve"> </w:t>
      </w:r>
    </w:p>
    <w:p w:rsidR="00ED7619" w:rsidRDefault="00ED7619" w:rsidP="009C7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largest conflict of the Mapuche people involved land reform. The treatment of land by the indigenous people varied considerably from the treatment of land by the government. </w:t>
      </w:r>
      <w:r w:rsidR="00A32DC1">
        <w:rPr>
          <w:rFonts w:ascii="Times New Roman" w:hAnsi="Times New Roman" w:cs="Times New Roman"/>
          <w:sz w:val="24"/>
          <w:szCs w:val="24"/>
        </w:rPr>
        <w:t xml:space="preserve">The Mapuche people recognized how land was divided by person, but there was no legal proof of land ownership. The government did not perceive land ownership in this way and did not acknowledge that the indigenous people owned the land. As a solution to the land discrepancies, </w:t>
      </w:r>
      <w:r w:rsidR="00AB78F6">
        <w:rPr>
          <w:rFonts w:ascii="Times New Roman" w:hAnsi="Times New Roman" w:cs="Times New Roman"/>
          <w:sz w:val="24"/>
          <w:szCs w:val="24"/>
        </w:rPr>
        <w:t>“T</w:t>
      </w:r>
      <w:r w:rsidR="00CF4701">
        <w:rPr>
          <w:rFonts w:ascii="Times New Roman" w:hAnsi="Times New Roman" w:cs="Times New Roman"/>
          <w:sz w:val="24"/>
          <w:szCs w:val="24"/>
        </w:rPr>
        <w:t>he Ley de Redicación de Indígenas (Law of indigenous sett</w:t>
      </w:r>
      <w:r w:rsidR="00AB78F6">
        <w:rPr>
          <w:rFonts w:ascii="Times New Roman" w:hAnsi="Times New Roman" w:cs="Times New Roman"/>
          <w:sz w:val="24"/>
          <w:szCs w:val="24"/>
        </w:rPr>
        <w:t>lement) was promulgated in 1866…</w:t>
      </w:r>
      <w:r w:rsidR="00CF4701">
        <w:rPr>
          <w:rFonts w:ascii="Times New Roman" w:hAnsi="Times New Roman" w:cs="Times New Roman"/>
          <w:sz w:val="24"/>
          <w:szCs w:val="24"/>
        </w:rPr>
        <w:t>In theory, the mapping of indigenous territory being b</w:t>
      </w:r>
      <w:r w:rsidR="00CE6F7A">
        <w:rPr>
          <w:rFonts w:ascii="Times New Roman" w:hAnsi="Times New Roman" w:cs="Times New Roman"/>
          <w:sz w:val="24"/>
          <w:szCs w:val="24"/>
        </w:rPr>
        <w:t>r</w:t>
      </w:r>
      <w:r w:rsidR="00CF4701">
        <w:rPr>
          <w:rFonts w:ascii="Times New Roman" w:hAnsi="Times New Roman" w:cs="Times New Roman"/>
          <w:sz w:val="24"/>
          <w:szCs w:val="24"/>
        </w:rPr>
        <w:t>ought</w:t>
      </w:r>
      <w:r w:rsidR="00AB78F6">
        <w:rPr>
          <w:rFonts w:ascii="Times New Roman" w:hAnsi="Times New Roman" w:cs="Times New Roman"/>
          <w:sz w:val="24"/>
          <w:szCs w:val="24"/>
        </w:rPr>
        <w:t xml:space="preserve"> </w:t>
      </w:r>
      <w:r w:rsidR="00CF4701">
        <w:rPr>
          <w:rFonts w:ascii="Times New Roman" w:hAnsi="Times New Roman" w:cs="Times New Roman"/>
          <w:sz w:val="24"/>
          <w:szCs w:val="24"/>
        </w:rPr>
        <w:t xml:space="preserve">under Chilean state control would begin with the legal settlement of the native population on their ancestral </w:t>
      </w:r>
      <w:r w:rsidR="00081B22">
        <w:rPr>
          <w:rFonts w:ascii="Times New Roman" w:hAnsi="Times New Roman" w:cs="Times New Roman"/>
          <w:sz w:val="24"/>
          <w:szCs w:val="24"/>
        </w:rPr>
        <w:t>lands,</w:t>
      </w:r>
      <w:r w:rsidR="00CF4701">
        <w:rPr>
          <w:rFonts w:ascii="Times New Roman" w:hAnsi="Times New Roman" w:cs="Times New Roman"/>
          <w:sz w:val="24"/>
          <w:szCs w:val="24"/>
        </w:rPr>
        <w:t xml:space="preserve"> and only afterward would government officials have the right to define how much land was left for other uses” (Mallon 36). </w:t>
      </w:r>
      <w:r w:rsidR="005E4F4B">
        <w:rPr>
          <w:rFonts w:ascii="Times New Roman" w:hAnsi="Times New Roman" w:cs="Times New Roman"/>
          <w:sz w:val="24"/>
          <w:szCs w:val="24"/>
        </w:rPr>
        <w:t>However,</w:t>
      </w:r>
      <w:r w:rsidR="00A10593">
        <w:rPr>
          <w:rFonts w:ascii="Times New Roman" w:hAnsi="Times New Roman" w:cs="Times New Roman"/>
          <w:sz w:val="24"/>
          <w:szCs w:val="24"/>
        </w:rPr>
        <w:t xml:space="preserve"> Mallon argues that</w:t>
      </w:r>
      <w:r w:rsidR="005E4F4B">
        <w:rPr>
          <w:rFonts w:ascii="Times New Roman" w:hAnsi="Times New Roman" w:cs="Times New Roman"/>
          <w:sz w:val="24"/>
          <w:szCs w:val="24"/>
        </w:rPr>
        <w:t xml:space="preserve"> the government did not follow this law. Instead, the government took the land </w:t>
      </w:r>
      <w:r w:rsidR="00AB78F6">
        <w:rPr>
          <w:rFonts w:ascii="Times New Roman" w:hAnsi="Times New Roman" w:cs="Times New Roman"/>
          <w:sz w:val="24"/>
          <w:szCs w:val="24"/>
        </w:rPr>
        <w:t>they desired and</w:t>
      </w:r>
      <w:r w:rsidR="005E4F4B">
        <w:rPr>
          <w:rFonts w:ascii="Times New Roman" w:hAnsi="Times New Roman" w:cs="Times New Roman"/>
          <w:sz w:val="24"/>
          <w:szCs w:val="24"/>
        </w:rPr>
        <w:t xml:space="preserve"> would distribute the remaining</w:t>
      </w:r>
      <w:r w:rsidR="00081B22">
        <w:rPr>
          <w:rFonts w:ascii="Times New Roman" w:hAnsi="Times New Roman" w:cs="Times New Roman"/>
          <w:sz w:val="24"/>
          <w:szCs w:val="24"/>
        </w:rPr>
        <w:t xml:space="preserve"> land to the indigenous people. There were instances where leaders were force</w:t>
      </w:r>
      <w:r w:rsidR="00AB78F6">
        <w:rPr>
          <w:rFonts w:ascii="Times New Roman" w:hAnsi="Times New Roman" w:cs="Times New Roman"/>
          <w:sz w:val="24"/>
          <w:szCs w:val="24"/>
        </w:rPr>
        <w:t>d to move locations due to land.</w:t>
      </w:r>
      <w:r w:rsidR="00081B22">
        <w:rPr>
          <w:rFonts w:ascii="Times New Roman" w:hAnsi="Times New Roman" w:cs="Times New Roman"/>
          <w:sz w:val="24"/>
          <w:szCs w:val="24"/>
        </w:rPr>
        <w:t xml:space="preserve"> Mallon claims, “If a native leader refused to move his lineage to another location, </w:t>
      </w:r>
      <w:r w:rsidR="00081B22">
        <w:rPr>
          <w:rFonts w:ascii="Times New Roman" w:hAnsi="Times New Roman" w:cs="Times New Roman"/>
          <w:sz w:val="24"/>
          <w:szCs w:val="24"/>
        </w:rPr>
        <w:lastRenderedPageBreak/>
        <w:t xml:space="preserve">government officials tried to reduce the size of the land grant” (Mallon 37). </w:t>
      </w:r>
      <w:r w:rsidR="009E4C53">
        <w:rPr>
          <w:rFonts w:ascii="Times New Roman" w:hAnsi="Times New Roman" w:cs="Times New Roman"/>
          <w:sz w:val="24"/>
          <w:szCs w:val="24"/>
        </w:rPr>
        <w:t>The government claimed to distribute th</w:t>
      </w:r>
      <w:r w:rsidR="00AB78F6">
        <w:rPr>
          <w:rFonts w:ascii="Times New Roman" w:hAnsi="Times New Roman" w:cs="Times New Roman"/>
          <w:sz w:val="24"/>
          <w:szCs w:val="24"/>
        </w:rPr>
        <w:t>e land to the indigenous people</w:t>
      </w:r>
      <w:r w:rsidR="009E4C53">
        <w:rPr>
          <w:rFonts w:ascii="Times New Roman" w:hAnsi="Times New Roman" w:cs="Times New Roman"/>
          <w:sz w:val="24"/>
          <w:szCs w:val="24"/>
        </w:rPr>
        <w:t xml:space="preserve"> first, but in reality the Chilean state had </w:t>
      </w:r>
      <w:r w:rsidR="00C202BE">
        <w:rPr>
          <w:rFonts w:ascii="Times New Roman" w:hAnsi="Times New Roman" w:cs="Times New Roman"/>
          <w:sz w:val="24"/>
          <w:szCs w:val="24"/>
        </w:rPr>
        <w:t xml:space="preserve">claimed certain lands as state property. </w:t>
      </w:r>
      <w:r w:rsidR="00AB78F6">
        <w:rPr>
          <w:rFonts w:ascii="Times New Roman" w:hAnsi="Times New Roman" w:cs="Times New Roman"/>
          <w:sz w:val="24"/>
          <w:szCs w:val="24"/>
        </w:rPr>
        <w:t>As seen in Mallon’s argument, t</w:t>
      </w:r>
      <w:r w:rsidR="00E7554C">
        <w:rPr>
          <w:rFonts w:ascii="Times New Roman" w:hAnsi="Times New Roman" w:cs="Times New Roman"/>
          <w:sz w:val="24"/>
          <w:szCs w:val="24"/>
        </w:rPr>
        <w:t xml:space="preserve">he government and the Mapuche community viewed land in polar opposite </w:t>
      </w:r>
      <w:r w:rsidR="00AB78F6">
        <w:rPr>
          <w:rFonts w:ascii="Times New Roman" w:hAnsi="Times New Roman" w:cs="Times New Roman"/>
          <w:sz w:val="24"/>
          <w:szCs w:val="24"/>
        </w:rPr>
        <w:t>understandings, resulting in enormous tension between the groups</w:t>
      </w:r>
      <w:r w:rsidR="00E7554C">
        <w:rPr>
          <w:rFonts w:ascii="Times New Roman" w:hAnsi="Times New Roman" w:cs="Times New Roman"/>
          <w:sz w:val="24"/>
          <w:szCs w:val="24"/>
        </w:rPr>
        <w:t xml:space="preserve">. </w:t>
      </w:r>
    </w:p>
    <w:p w:rsidR="0025145C" w:rsidRDefault="0025145C" w:rsidP="009C7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Mapuche people faced many challenges other than land reform, </w:t>
      </w:r>
      <w:r w:rsidR="00AB78F6">
        <w:rPr>
          <w:rFonts w:ascii="Times New Roman" w:hAnsi="Times New Roman" w:cs="Times New Roman"/>
          <w:sz w:val="24"/>
          <w:szCs w:val="24"/>
        </w:rPr>
        <w:t>one of which was</w:t>
      </w:r>
      <w:r>
        <w:rPr>
          <w:rFonts w:ascii="Times New Roman" w:hAnsi="Times New Roman" w:cs="Times New Roman"/>
          <w:sz w:val="24"/>
          <w:szCs w:val="24"/>
        </w:rPr>
        <w:t xml:space="preserve"> a constant state of poverty. </w:t>
      </w:r>
      <w:r w:rsidR="00525E76">
        <w:rPr>
          <w:rFonts w:ascii="Times New Roman" w:hAnsi="Times New Roman" w:cs="Times New Roman"/>
          <w:sz w:val="24"/>
          <w:szCs w:val="24"/>
        </w:rPr>
        <w:t xml:space="preserve">The Mapuche people lived and worked in a primarily agrarian society. Their work was focused on sustaining life by farming essential survival needs rather than making a profit. </w:t>
      </w:r>
      <w:r w:rsidR="000B2AEF">
        <w:rPr>
          <w:rFonts w:ascii="Times New Roman" w:hAnsi="Times New Roman" w:cs="Times New Roman"/>
          <w:sz w:val="24"/>
          <w:szCs w:val="24"/>
        </w:rPr>
        <w:t>Mallon argues that the Mapuche</w:t>
      </w:r>
      <w:r w:rsidR="00FB2E74">
        <w:rPr>
          <w:rFonts w:ascii="Times New Roman" w:hAnsi="Times New Roman" w:cs="Times New Roman"/>
          <w:sz w:val="24"/>
          <w:szCs w:val="24"/>
        </w:rPr>
        <w:t xml:space="preserve">, specifically the community </w:t>
      </w:r>
      <w:r w:rsidR="00802CEC">
        <w:rPr>
          <w:rFonts w:ascii="Times New Roman" w:hAnsi="Times New Roman" w:cs="Times New Roman"/>
          <w:sz w:val="24"/>
          <w:szCs w:val="24"/>
        </w:rPr>
        <w:t>of Nicolás</w:t>
      </w:r>
      <w:r w:rsidR="00FB2E74" w:rsidRPr="00FB2E74">
        <w:rPr>
          <w:rFonts w:ascii="Times New Roman" w:hAnsi="Times New Roman" w:cs="Times New Roman"/>
          <w:sz w:val="24"/>
          <w:szCs w:val="24"/>
        </w:rPr>
        <w:t xml:space="preserve"> Ailío</w:t>
      </w:r>
      <w:r w:rsidR="00FB2E74">
        <w:rPr>
          <w:rFonts w:ascii="Times New Roman" w:hAnsi="Times New Roman" w:cs="Times New Roman"/>
          <w:sz w:val="24"/>
          <w:szCs w:val="24"/>
        </w:rPr>
        <w:t>,</w:t>
      </w:r>
      <w:r w:rsidR="000B2AEF">
        <w:rPr>
          <w:rFonts w:ascii="Times New Roman" w:hAnsi="Times New Roman" w:cs="Times New Roman"/>
          <w:sz w:val="24"/>
          <w:szCs w:val="24"/>
        </w:rPr>
        <w:t xml:space="preserve"> faced poverty as a result of oppression on indigenous culture. </w:t>
      </w:r>
      <w:r w:rsidR="00314A30">
        <w:rPr>
          <w:rFonts w:ascii="Times New Roman" w:hAnsi="Times New Roman" w:cs="Times New Roman"/>
          <w:sz w:val="24"/>
          <w:szCs w:val="24"/>
        </w:rPr>
        <w:t>Mallon claims, “Continuing to divide the peasantry according to race only benefited the dominant classes, because it divided the dominated among themselves and created a racial justification, based on stereotypes about Mapuche inferiority and “lack of civilization” for the entire system of domination”</w:t>
      </w:r>
      <w:r w:rsidR="002B65FA">
        <w:rPr>
          <w:rFonts w:ascii="Times New Roman" w:hAnsi="Times New Roman" w:cs="Times New Roman"/>
          <w:sz w:val="24"/>
          <w:szCs w:val="24"/>
        </w:rPr>
        <w:t xml:space="preserve"> (Mallon 82). Mallon sides with the Mapuche people and claims that there was no differentiation between different labor types and oppression based on race. </w:t>
      </w:r>
      <w:r w:rsidR="00D9008B">
        <w:rPr>
          <w:rFonts w:ascii="Times New Roman" w:hAnsi="Times New Roman" w:cs="Times New Roman"/>
          <w:sz w:val="24"/>
          <w:szCs w:val="24"/>
        </w:rPr>
        <w:t>The oppression is one of the</w:t>
      </w:r>
      <w:r w:rsidR="00E74AAA">
        <w:rPr>
          <w:rFonts w:ascii="Times New Roman" w:hAnsi="Times New Roman" w:cs="Times New Roman"/>
          <w:sz w:val="24"/>
          <w:szCs w:val="24"/>
        </w:rPr>
        <w:t xml:space="preserve"> reason</w:t>
      </w:r>
      <w:r w:rsidR="00D9008B">
        <w:rPr>
          <w:rFonts w:ascii="Times New Roman" w:hAnsi="Times New Roman" w:cs="Times New Roman"/>
          <w:sz w:val="24"/>
          <w:szCs w:val="24"/>
        </w:rPr>
        <w:t>s</w:t>
      </w:r>
      <w:r w:rsidR="00E74AAA">
        <w:rPr>
          <w:rFonts w:ascii="Times New Roman" w:hAnsi="Times New Roman" w:cs="Times New Roman"/>
          <w:sz w:val="24"/>
          <w:szCs w:val="24"/>
        </w:rPr>
        <w:t xml:space="preserve"> that the Mapuche communities suffered and were forced to live in poverty. </w:t>
      </w:r>
    </w:p>
    <w:p w:rsidR="00567856" w:rsidRDefault="007F621E" w:rsidP="009C7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Even though the Mapuche faced many challenges there are accounts of successes when the Mapuche faced their challenges. </w:t>
      </w:r>
      <w:r w:rsidR="00FD0BCA">
        <w:rPr>
          <w:rFonts w:ascii="Times New Roman" w:hAnsi="Times New Roman" w:cs="Times New Roman"/>
          <w:sz w:val="24"/>
          <w:szCs w:val="24"/>
        </w:rPr>
        <w:t xml:space="preserve">The land reform that occurred under Allende gave more land to those who already owned land. This resulted in the community of </w:t>
      </w:r>
      <w:r w:rsidR="00FD0BCA" w:rsidRPr="00FD0BCA">
        <w:rPr>
          <w:rFonts w:ascii="Times New Roman" w:hAnsi="Times New Roman" w:cs="Times New Roman"/>
          <w:sz w:val="24"/>
          <w:szCs w:val="24"/>
        </w:rPr>
        <w:t>Nicolás Ailío</w:t>
      </w:r>
      <w:r w:rsidR="00FD0BCA">
        <w:rPr>
          <w:rFonts w:ascii="Times New Roman" w:hAnsi="Times New Roman" w:cs="Times New Roman"/>
          <w:sz w:val="24"/>
          <w:szCs w:val="24"/>
        </w:rPr>
        <w:t xml:space="preserve"> being at a disadvantage.</w:t>
      </w:r>
      <w:r w:rsidR="00D9008B">
        <w:rPr>
          <w:rFonts w:ascii="Times New Roman" w:hAnsi="Times New Roman" w:cs="Times New Roman"/>
          <w:sz w:val="24"/>
          <w:szCs w:val="24"/>
        </w:rPr>
        <w:t xml:space="preserve"> In addition, the land reform represented a continuation of the poverty-stricken lives for the Mapuche people, rather than assistance to a community in need.</w:t>
      </w:r>
      <w:r w:rsidR="00FD0BCA">
        <w:rPr>
          <w:rFonts w:ascii="Times New Roman" w:hAnsi="Times New Roman" w:cs="Times New Roman"/>
          <w:sz w:val="24"/>
          <w:szCs w:val="24"/>
        </w:rPr>
        <w:t xml:space="preserve"> Th</w:t>
      </w:r>
      <w:r w:rsidR="00D9008B">
        <w:rPr>
          <w:rFonts w:ascii="Times New Roman" w:hAnsi="Times New Roman" w:cs="Times New Roman"/>
          <w:sz w:val="24"/>
          <w:szCs w:val="24"/>
        </w:rPr>
        <w:t>e community did not have adequate land necessary to farm the proper amount of</w:t>
      </w:r>
      <w:r w:rsidR="00FD0BCA">
        <w:rPr>
          <w:rFonts w:ascii="Times New Roman" w:hAnsi="Times New Roman" w:cs="Times New Roman"/>
          <w:sz w:val="24"/>
          <w:szCs w:val="24"/>
        </w:rPr>
        <w:t xml:space="preserve"> food to feed the community</w:t>
      </w:r>
      <w:r w:rsidR="00D9008B">
        <w:rPr>
          <w:rFonts w:ascii="Times New Roman" w:hAnsi="Times New Roman" w:cs="Times New Roman"/>
          <w:sz w:val="24"/>
          <w:szCs w:val="24"/>
        </w:rPr>
        <w:t>.</w:t>
      </w:r>
      <w:r w:rsidR="00FD0BCA">
        <w:rPr>
          <w:rFonts w:ascii="Times New Roman" w:hAnsi="Times New Roman" w:cs="Times New Roman"/>
          <w:sz w:val="24"/>
          <w:szCs w:val="24"/>
        </w:rPr>
        <w:t xml:space="preserve"> </w:t>
      </w:r>
      <w:r w:rsidR="00D9008B">
        <w:rPr>
          <w:rFonts w:ascii="Times New Roman" w:hAnsi="Times New Roman" w:cs="Times New Roman"/>
          <w:sz w:val="24"/>
          <w:szCs w:val="24"/>
        </w:rPr>
        <w:t xml:space="preserve">Additionally, the lack of land possession </w:t>
      </w:r>
      <w:r w:rsidR="00FD0BCA">
        <w:rPr>
          <w:rFonts w:ascii="Times New Roman" w:hAnsi="Times New Roman" w:cs="Times New Roman"/>
          <w:sz w:val="24"/>
          <w:szCs w:val="24"/>
        </w:rPr>
        <w:t>mean</w:t>
      </w:r>
      <w:r w:rsidR="00D9008B">
        <w:rPr>
          <w:rFonts w:ascii="Times New Roman" w:hAnsi="Times New Roman" w:cs="Times New Roman"/>
          <w:sz w:val="24"/>
          <w:szCs w:val="24"/>
        </w:rPr>
        <w:t>t there was little</w:t>
      </w:r>
      <w:r w:rsidR="00FD0BCA">
        <w:rPr>
          <w:rFonts w:ascii="Times New Roman" w:hAnsi="Times New Roman" w:cs="Times New Roman"/>
          <w:sz w:val="24"/>
          <w:szCs w:val="24"/>
        </w:rPr>
        <w:t xml:space="preserve"> power in the community. </w:t>
      </w:r>
      <w:r w:rsidR="00D9008B">
        <w:rPr>
          <w:rFonts w:ascii="Times New Roman" w:hAnsi="Times New Roman" w:cs="Times New Roman"/>
          <w:sz w:val="24"/>
          <w:szCs w:val="24"/>
        </w:rPr>
        <w:t xml:space="preserve">After </w:t>
      </w:r>
      <w:r w:rsidR="00D9008B">
        <w:rPr>
          <w:rFonts w:ascii="Times New Roman" w:hAnsi="Times New Roman" w:cs="Times New Roman"/>
          <w:sz w:val="24"/>
          <w:szCs w:val="24"/>
        </w:rPr>
        <w:lastRenderedPageBreak/>
        <w:t>several fights in an attempt to earn back their land, there were l</w:t>
      </w:r>
      <w:r w:rsidR="002E3B78">
        <w:rPr>
          <w:rFonts w:ascii="Times New Roman" w:hAnsi="Times New Roman" w:cs="Times New Roman"/>
          <w:sz w:val="24"/>
          <w:szCs w:val="24"/>
        </w:rPr>
        <w:t>and expropriations</w:t>
      </w:r>
      <w:r w:rsidR="00D9008B">
        <w:rPr>
          <w:rFonts w:ascii="Times New Roman" w:hAnsi="Times New Roman" w:cs="Times New Roman"/>
          <w:sz w:val="24"/>
          <w:szCs w:val="24"/>
        </w:rPr>
        <w:t xml:space="preserve"> that</w:t>
      </w:r>
      <w:r w:rsidR="002E3B78">
        <w:rPr>
          <w:rFonts w:ascii="Times New Roman" w:hAnsi="Times New Roman" w:cs="Times New Roman"/>
          <w:sz w:val="24"/>
          <w:szCs w:val="24"/>
        </w:rPr>
        <w:t xml:space="preserve"> were given to the indigenous people</w:t>
      </w:r>
      <w:r w:rsidR="00D9008B">
        <w:rPr>
          <w:rFonts w:ascii="Times New Roman" w:hAnsi="Times New Roman" w:cs="Times New Roman"/>
          <w:sz w:val="24"/>
          <w:szCs w:val="24"/>
        </w:rPr>
        <w:t>. This</w:t>
      </w:r>
      <w:r w:rsidR="00F0420D">
        <w:rPr>
          <w:rFonts w:ascii="Times New Roman" w:hAnsi="Times New Roman" w:cs="Times New Roman"/>
          <w:sz w:val="24"/>
          <w:szCs w:val="24"/>
        </w:rPr>
        <w:t xml:space="preserve"> land</w:t>
      </w:r>
      <w:r w:rsidR="001A48A1">
        <w:rPr>
          <w:rFonts w:ascii="Times New Roman" w:hAnsi="Times New Roman" w:cs="Times New Roman"/>
          <w:sz w:val="24"/>
          <w:szCs w:val="24"/>
        </w:rPr>
        <w:t xml:space="preserve"> allow</w:t>
      </w:r>
      <w:r w:rsidR="00D9008B">
        <w:rPr>
          <w:rFonts w:ascii="Times New Roman" w:hAnsi="Times New Roman" w:cs="Times New Roman"/>
          <w:sz w:val="24"/>
          <w:szCs w:val="24"/>
        </w:rPr>
        <w:t>ed the Mapuche people to thrive</w:t>
      </w:r>
      <w:r w:rsidR="00C3104B">
        <w:rPr>
          <w:rFonts w:ascii="Times New Roman" w:hAnsi="Times New Roman" w:cs="Times New Roman"/>
          <w:sz w:val="24"/>
          <w:szCs w:val="24"/>
        </w:rPr>
        <w:t xml:space="preserve"> in their communities.</w:t>
      </w:r>
      <w:r w:rsidR="00567856">
        <w:rPr>
          <w:rFonts w:ascii="Times New Roman" w:hAnsi="Times New Roman" w:cs="Times New Roman"/>
          <w:sz w:val="24"/>
          <w:szCs w:val="24"/>
        </w:rPr>
        <w:t xml:space="preserve"> </w:t>
      </w:r>
    </w:p>
    <w:p w:rsidR="00C3104B" w:rsidRDefault="00C3104B" w:rsidP="009C7E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government and the indigenous Mapuche people faced many conflicts, but a specific example of a conflict occurred over land. Mallon states, “According to law, Ubeda had the right, as a retired soldier, to a 150- hectare plot of fiscal land” (Mallon 41). </w:t>
      </w:r>
      <w:r w:rsidR="00D32BAB">
        <w:rPr>
          <w:rFonts w:ascii="Times New Roman" w:hAnsi="Times New Roman" w:cs="Times New Roman"/>
          <w:sz w:val="24"/>
          <w:szCs w:val="24"/>
        </w:rPr>
        <w:t xml:space="preserve">The government claims that an indigenous person, Lorenzo Paillao, destroyed all of Ubeda’s possessions on the land. </w:t>
      </w:r>
      <w:r w:rsidR="00690675">
        <w:rPr>
          <w:rFonts w:ascii="Times New Roman" w:hAnsi="Times New Roman" w:cs="Times New Roman"/>
          <w:sz w:val="24"/>
          <w:szCs w:val="24"/>
        </w:rPr>
        <w:t>The Mapuche community argues that Ubeda came and destroyed Paillao’s land with an army and that Pa</w:t>
      </w:r>
      <w:r w:rsidR="003C5657">
        <w:rPr>
          <w:rFonts w:ascii="Times New Roman" w:hAnsi="Times New Roman" w:cs="Times New Roman"/>
          <w:sz w:val="24"/>
          <w:szCs w:val="24"/>
        </w:rPr>
        <w:t>illao acted in an attempt to retrieve</w:t>
      </w:r>
      <w:r w:rsidR="00690675">
        <w:rPr>
          <w:rFonts w:ascii="Times New Roman" w:hAnsi="Times New Roman" w:cs="Times New Roman"/>
          <w:sz w:val="24"/>
          <w:szCs w:val="24"/>
        </w:rPr>
        <w:t xml:space="preserve"> his land. Mallon sides with th</w:t>
      </w:r>
      <w:r w:rsidR="003C5657">
        <w:rPr>
          <w:rFonts w:ascii="Times New Roman" w:hAnsi="Times New Roman" w:cs="Times New Roman"/>
          <w:sz w:val="24"/>
          <w:szCs w:val="24"/>
        </w:rPr>
        <w:t>e Mapuche community and claims,</w:t>
      </w:r>
      <w:r w:rsidR="00690675">
        <w:rPr>
          <w:rFonts w:ascii="Times New Roman" w:hAnsi="Times New Roman" w:cs="Times New Roman"/>
          <w:sz w:val="24"/>
          <w:szCs w:val="24"/>
        </w:rPr>
        <w:t xml:space="preserve"> </w:t>
      </w:r>
      <w:r w:rsidR="003C5657">
        <w:rPr>
          <w:rFonts w:ascii="Times New Roman" w:hAnsi="Times New Roman" w:cs="Times New Roman"/>
          <w:sz w:val="24"/>
          <w:szCs w:val="24"/>
        </w:rPr>
        <w:t>“</w:t>
      </w:r>
      <w:r w:rsidR="00690675">
        <w:rPr>
          <w:rFonts w:ascii="Times New Roman" w:hAnsi="Times New Roman" w:cs="Times New Roman"/>
          <w:sz w:val="24"/>
          <w:szCs w:val="24"/>
        </w:rPr>
        <w:t>Paillao and his family had been pressured to move from the land on which th</w:t>
      </w:r>
      <w:r w:rsidR="003C5657">
        <w:rPr>
          <w:rFonts w:ascii="Times New Roman" w:hAnsi="Times New Roman" w:cs="Times New Roman"/>
          <w:sz w:val="24"/>
          <w:szCs w:val="24"/>
        </w:rPr>
        <w:t>ey had customarily been settled”</w:t>
      </w:r>
      <w:r w:rsidR="00690675">
        <w:rPr>
          <w:rFonts w:ascii="Times New Roman" w:hAnsi="Times New Roman" w:cs="Times New Roman"/>
          <w:sz w:val="24"/>
          <w:szCs w:val="24"/>
        </w:rPr>
        <w:t xml:space="preserve"> (Mallon 44). </w:t>
      </w:r>
      <w:r w:rsidR="00CB1BC4">
        <w:rPr>
          <w:rFonts w:ascii="Times New Roman" w:hAnsi="Times New Roman" w:cs="Times New Roman"/>
          <w:sz w:val="24"/>
          <w:szCs w:val="24"/>
        </w:rPr>
        <w:t>Each side has a different perspective on how and who initiated the violence, but both sides reach the same conclusion. When analyzing historical stories, it is important to remember that eac</w:t>
      </w:r>
      <w:r w:rsidR="003C5657">
        <w:rPr>
          <w:rFonts w:ascii="Times New Roman" w:hAnsi="Times New Roman" w:cs="Times New Roman"/>
          <w:sz w:val="24"/>
          <w:szCs w:val="24"/>
        </w:rPr>
        <w:t>h side has bias. It is also essential</w:t>
      </w:r>
      <w:r w:rsidR="00CB1BC4">
        <w:rPr>
          <w:rFonts w:ascii="Times New Roman" w:hAnsi="Times New Roman" w:cs="Times New Roman"/>
          <w:sz w:val="24"/>
          <w:szCs w:val="24"/>
        </w:rPr>
        <w:t xml:space="preserve"> to receive evidence from </w:t>
      </w:r>
      <w:r w:rsidR="003C5657">
        <w:rPr>
          <w:rFonts w:ascii="Times New Roman" w:hAnsi="Times New Roman" w:cs="Times New Roman"/>
          <w:sz w:val="24"/>
          <w:szCs w:val="24"/>
        </w:rPr>
        <w:t>both viewpoints in order to arrive at</w:t>
      </w:r>
      <w:r w:rsidR="00CB1BC4">
        <w:rPr>
          <w:rFonts w:ascii="Times New Roman" w:hAnsi="Times New Roman" w:cs="Times New Roman"/>
          <w:sz w:val="24"/>
          <w:szCs w:val="24"/>
        </w:rPr>
        <w:t xml:space="preserve"> an in</w:t>
      </w:r>
      <w:r w:rsidR="003C5657">
        <w:rPr>
          <w:rFonts w:ascii="Times New Roman" w:hAnsi="Times New Roman" w:cs="Times New Roman"/>
          <w:sz w:val="24"/>
          <w:szCs w:val="24"/>
        </w:rPr>
        <w:t>formed decision on what truly</w:t>
      </w:r>
      <w:r w:rsidR="00CB1BC4">
        <w:rPr>
          <w:rFonts w:ascii="Times New Roman" w:hAnsi="Times New Roman" w:cs="Times New Roman"/>
          <w:sz w:val="24"/>
          <w:szCs w:val="24"/>
        </w:rPr>
        <w:t xml:space="preserve"> happened. </w:t>
      </w:r>
    </w:p>
    <w:p w:rsidR="005E70D4" w:rsidRPr="005E70D4" w:rsidRDefault="001E1C41" w:rsidP="005E70D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changing government of Chile had an effect on the treatment and actions of the Mapuche community. Salvador Allende Gossens won the election in 1970 as part of the Unidad Popular (UP) party. Allende wanted to raise the standard of living of the working </w:t>
      </w:r>
      <w:r w:rsidR="00500745">
        <w:rPr>
          <w:rFonts w:ascii="Times New Roman" w:hAnsi="Times New Roman" w:cs="Times New Roman"/>
          <w:sz w:val="24"/>
          <w:szCs w:val="24"/>
        </w:rPr>
        <w:t>class. According to Mallon, “A</w:t>
      </w:r>
      <w:r>
        <w:rPr>
          <w:rFonts w:ascii="Times New Roman" w:hAnsi="Times New Roman" w:cs="Times New Roman"/>
          <w:sz w:val="24"/>
          <w:szCs w:val="24"/>
        </w:rPr>
        <w:t xml:space="preserve"> few days after Salvador Allende won the presidential election, a committee was formed in the community of </w:t>
      </w:r>
      <w:r w:rsidRPr="001E1C41">
        <w:rPr>
          <w:rFonts w:ascii="Times New Roman" w:hAnsi="Times New Roman" w:cs="Times New Roman"/>
          <w:sz w:val="24"/>
          <w:szCs w:val="24"/>
        </w:rPr>
        <w:t>Ailío</w:t>
      </w:r>
      <w:r>
        <w:rPr>
          <w:rFonts w:ascii="Times New Roman" w:hAnsi="Times New Roman" w:cs="Times New Roman"/>
          <w:sz w:val="24"/>
          <w:szCs w:val="24"/>
        </w:rPr>
        <w:t xml:space="preserve"> to study the land problem people had been enduring for</w:t>
      </w:r>
      <w:r w:rsidR="00500745">
        <w:rPr>
          <w:rFonts w:ascii="Times New Roman" w:hAnsi="Times New Roman" w:cs="Times New Roman"/>
          <w:sz w:val="24"/>
          <w:szCs w:val="24"/>
        </w:rPr>
        <w:t xml:space="preserve"> more than sixty years” (</w:t>
      </w:r>
      <w:r w:rsidR="005E70D4">
        <w:rPr>
          <w:rFonts w:ascii="Times New Roman" w:hAnsi="Times New Roman" w:cs="Times New Roman"/>
          <w:sz w:val="24"/>
          <w:szCs w:val="24"/>
        </w:rPr>
        <w:t xml:space="preserve">Mallon </w:t>
      </w:r>
      <w:r>
        <w:rPr>
          <w:rFonts w:ascii="Times New Roman" w:hAnsi="Times New Roman" w:cs="Times New Roman"/>
          <w:sz w:val="24"/>
          <w:szCs w:val="24"/>
        </w:rPr>
        <w:t xml:space="preserve">107). </w:t>
      </w:r>
      <w:r w:rsidR="00500745">
        <w:rPr>
          <w:rFonts w:ascii="Times New Roman" w:hAnsi="Times New Roman" w:cs="Times New Roman"/>
          <w:sz w:val="24"/>
          <w:szCs w:val="24"/>
        </w:rPr>
        <w:t>One issue regarding the study was that the</w:t>
      </w:r>
      <w:r w:rsidR="00C42795">
        <w:rPr>
          <w:rFonts w:ascii="Times New Roman" w:hAnsi="Times New Roman" w:cs="Times New Roman"/>
          <w:sz w:val="24"/>
          <w:szCs w:val="24"/>
        </w:rPr>
        <w:t xml:space="preserve"> people on the committee were not from the area and did not understand how land was divided in the Mapuche community. The people did not agree with the way that Allende was handling the situations in Chile. Augusto Pinochet was the leader of a military junta who planned to take </w:t>
      </w:r>
      <w:r w:rsidR="00C42795">
        <w:rPr>
          <w:rFonts w:ascii="Times New Roman" w:hAnsi="Times New Roman" w:cs="Times New Roman"/>
          <w:sz w:val="24"/>
          <w:szCs w:val="24"/>
        </w:rPr>
        <w:lastRenderedPageBreak/>
        <w:t xml:space="preserve">power. The military stopped their protection of the presidential palace in Chile. Allende would not leave the palace and committed suicide. The military junta led by Pinochet </w:t>
      </w:r>
      <w:r w:rsidR="00500745">
        <w:rPr>
          <w:rFonts w:ascii="Times New Roman" w:hAnsi="Times New Roman" w:cs="Times New Roman"/>
          <w:sz w:val="24"/>
          <w:szCs w:val="24"/>
        </w:rPr>
        <w:t>then came into</w:t>
      </w:r>
      <w:r w:rsidR="00C42795">
        <w:rPr>
          <w:rFonts w:ascii="Times New Roman" w:hAnsi="Times New Roman" w:cs="Times New Roman"/>
          <w:sz w:val="24"/>
          <w:szCs w:val="24"/>
        </w:rPr>
        <w:t xml:space="preserve"> po</w:t>
      </w:r>
      <w:r w:rsidR="00472343">
        <w:rPr>
          <w:rFonts w:ascii="Times New Roman" w:hAnsi="Times New Roman" w:cs="Times New Roman"/>
          <w:sz w:val="24"/>
          <w:szCs w:val="24"/>
        </w:rPr>
        <w:t xml:space="preserve">wer. The military junta handled the land disputes differently from Allende. </w:t>
      </w:r>
      <w:r w:rsidR="00115697">
        <w:rPr>
          <w:rFonts w:ascii="Times New Roman" w:hAnsi="Times New Roman" w:cs="Times New Roman"/>
          <w:sz w:val="24"/>
          <w:szCs w:val="24"/>
        </w:rPr>
        <w:t>There are accounts of people not leaving what they believed to be their land and the military coups torturing people into doing what Pinochet wanted. Mallon includes an acco</w:t>
      </w:r>
      <w:r w:rsidR="00F47405">
        <w:rPr>
          <w:rFonts w:ascii="Times New Roman" w:hAnsi="Times New Roman" w:cs="Times New Roman"/>
          <w:sz w:val="24"/>
          <w:szCs w:val="24"/>
        </w:rPr>
        <w:t>unt of a man</w:t>
      </w:r>
      <w:r w:rsidR="00B03355">
        <w:rPr>
          <w:rFonts w:ascii="Times New Roman" w:hAnsi="Times New Roman" w:cs="Times New Roman"/>
          <w:sz w:val="24"/>
          <w:szCs w:val="24"/>
        </w:rPr>
        <w:t xml:space="preserve"> being electrocuted (Mallon 138</w:t>
      </w:r>
      <w:r w:rsidR="00F47405">
        <w:rPr>
          <w:rFonts w:ascii="Times New Roman" w:hAnsi="Times New Roman" w:cs="Times New Roman"/>
          <w:sz w:val="24"/>
          <w:szCs w:val="24"/>
        </w:rPr>
        <w:t xml:space="preserve">). </w:t>
      </w:r>
      <w:r w:rsidR="005E70D4" w:rsidRPr="005E70D4">
        <w:rPr>
          <w:rFonts w:ascii="Times New Roman" w:hAnsi="Times New Roman" w:cs="Times New Roman"/>
          <w:sz w:val="24"/>
          <w:szCs w:val="24"/>
        </w:rPr>
        <w:t>Th</w:t>
      </w:r>
      <w:bookmarkStart w:id="0" w:name="_GoBack"/>
      <w:bookmarkEnd w:id="0"/>
      <w:r w:rsidR="005E70D4" w:rsidRPr="005E70D4">
        <w:rPr>
          <w:rFonts w:ascii="Times New Roman" w:hAnsi="Times New Roman" w:cs="Times New Roman"/>
          <w:sz w:val="24"/>
          <w:szCs w:val="24"/>
        </w:rPr>
        <w:t xml:space="preserve">e Cold War was an ideological conflict and a struggle for power. Pinochet believed that communist socialism meant power. He used militaristic tactics in his rule, which caused the people to vote Pinochet out of office. Mallon incorporates drastically different stories of life in the Mapuche community during the rule of Allende and Pinochet. </w:t>
      </w:r>
    </w:p>
    <w:p w:rsidR="005E70D4" w:rsidRPr="005E70D4" w:rsidRDefault="005E70D4" w:rsidP="005E70D4">
      <w:pPr>
        <w:spacing w:line="480" w:lineRule="auto"/>
        <w:ind w:firstLine="720"/>
        <w:rPr>
          <w:rFonts w:ascii="Times New Roman" w:hAnsi="Times New Roman" w:cs="Times New Roman"/>
          <w:sz w:val="24"/>
          <w:szCs w:val="24"/>
        </w:rPr>
      </w:pPr>
      <w:r w:rsidRPr="005E70D4">
        <w:rPr>
          <w:rFonts w:ascii="Times New Roman" w:hAnsi="Times New Roman" w:cs="Times New Roman"/>
          <w:sz w:val="24"/>
          <w:szCs w:val="24"/>
        </w:rPr>
        <w:t xml:space="preserve">Mallon approaches the history of the Mapuche, Nicolás </w:t>
      </w:r>
      <w:proofErr w:type="spellStart"/>
      <w:r w:rsidRPr="005E70D4">
        <w:rPr>
          <w:rFonts w:ascii="Times New Roman" w:hAnsi="Times New Roman" w:cs="Times New Roman"/>
          <w:sz w:val="24"/>
          <w:szCs w:val="24"/>
        </w:rPr>
        <w:t>Ailío’s</w:t>
      </w:r>
      <w:proofErr w:type="spellEnd"/>
      <w:r w:rsidRPr="005E70D4">
        <w:rPr>
          <w:rFonts w:ascii="Times New Roman" w:hAnsi="Times New Roman" w:cs="Times New Roman"/>
          <w:sz w:val="24"/>
          <w:szCs w:val="24"/>
        </w:rPr>
        <w:t xml:space="preserve"> community, and the Chilean state in a unique, radical way. Typically, history is written in an unbiased way from the 3rd person point of view. This is especially true because most people who write about history were not around during the actual events. Mallon, on the other hand, handles writing about historical events in a vastly different way. Mallon openly sides with the Mapuche people and makes no attempt to hide her bias and puts blame on the Chilean government for the effects on the Mapuche and Nicolás </w:t>
      </w:r>
      <w:proofErr w:type="spellStart"/>
      <w:r w:rsidRPr="005E70D4">
        <w:rPr>
          <w:rFonts w:ascii="Times New Roman" w:hAnsi="Times New Roman" w:cs="Times New Roman"/>
          <w:sz w:val="24"/>
          <w:szCs w:val="24"/>
        </w:rPr>
        <w:t>Ailío’s</w:t>
      </w:r>
      <w:proofErr w:type="spellEnd"/>
      <w:r w:rsidRPr="005E70D4">
        <w:rPr>
          <w:rFonts w:ascii="Times New Roman" w:hAnsi="Times New Roman" w:cs="Times New Roman"/>
          <w:sz w:val="24"/>
          <w:szCs w:val="24"/>
        </w:rPr>
        <w:t xml:space="preserve"> community. Mallon’s sources were primarily oral stories that have been passed down through generations and altered depending on the narrator of the story. Each narrator has a different variation, depending on their role and personal situation during the historical event. The information was not told in English, so information could be lost or altered in the translation of the account of the event. Mallon did not incorporate textual history, so not all of the evidence may be historically accurate. I believe that radical history is a way of presenting historical information, but it is not the most accurate way to depict historical accounts. </w:t>
      </w:r>
    </w:p>
    <w:p w:rsidR="005E70D4" w:rsidRPr="005E70D4" w:rsidRDefault="005E70D4" w:rsidP="005E70D4">
      <w:pPr>
        <w:spacing w:line="480" w:lineRule="auto"/>
        <w:rPr>
          <w:rFonts w:ascii="Times New Roman" w:hAnsi="Times New Roman" w:cs="Times New Roman"/>
          <w:sz w:val="24"/>
          <w:szCs w:val="24"/>
        </w:rPr>
      </w:pPr>
      <w:r w:rsidRPr="005E70D4">
        <w:rPr>
          <w:rFonts w:ascii="Times New Roman" w:hAnsi="Times New Roman" w:cs="Times New Roman"/>
          <w:sz w:val="24"/>
          <w:szCs w:val="24"/>
        </w:rPr>
        <w:lastRenderedPageBreak/>
        <w:tab/>
        <w:t xml:space="preserve">The Mapuche people suffered and faced challenges just like the other groups of indigenous people in Chile during the same time period. The community of Nicolás Ailío continued to survive, despite the attempts of the Chilean government to get the community to assimilate to the rest of the country. The community persevered through poverty and land reform to survive through several government reforms. It is important to remember the different forms and types of bias when analyzing and drawing conclusions from Courage Tastes of Blood and other historical documents of history. In conclusion, Mallon documents a detailed account of the challenges and successes of the Mapuche community of Nicolás Ailío throughout their history. </w:t>
      </w:r>
    </w:p>
    <w:p w:rsidR="00E86066" w:rsidRDefault="00E86066" w:rsidP="009C7EAD">
      <w:pPr>
        <w:spacing w:line="480" w:lineRule="auto"/>
        <w:rPr>
          <w:rFonts w:ascii="Times New Roman" w:hAnsi="Times New Roman" w:cs="Times New Roman"/>
          <w:sz w:val="24"/>
          <w:szCs w:val="24"/>
        </w:rPr>
      </w:pPr>
    </w:p>
    <w:p w:rsidR="00E86066" w:rsidRDefault="00E86066">
      <w:pPr>
        <w:rPr>
          <w:rFonts w:ascii="Times New Roman" w:hAnsi="Times New Roman" w:cs="Times New Roman"/>
          <w:sz w:val="24"/>
          <w:szCs w:val="24"/>
        </w:rPr>
      </w:pPr>
      <w:r>
        <w:rPr>
          <w:rFonts w:ascii="Times New Roman" w:hAnsi="Times New Roman" w:cs="Times New Roman"/>
          <w:sz w:val="24"/>
          <w:szCs w:val="24"/>
        </w:rPr>
        <w:br w:type="page"/>
      </w:r>
    </w:p>
    <w:sdt>
      <w:sdtPr>
        <w:id w:val="-1388870406"/>
        <w:docPartObj>
          <w:docPartGallery w:val="Bibliographies"/>
          <w:docPartUnique/>
        </w:docPartObj>
      </w:sdtPr>
      <w:sdtEndPr>
        <w:rPr>
          <w:rFonts w:asciiTheme="minorHAnsi" w:eastAsiaTheme="minorHAnsi" w:hAnsiTheme="minorHAnsi" w:cstheme="minorBidi"/>
          <w:b/>
          <w:bCs/>
          <w:color w:val="auto"/>
          <w:sz w:val="22"/>
          <w:szCs w:val="22"/>
        </w:rPr>
      </w:sdtEndPr>
      <w:sdtContent>
        <w:p w:rsidR="00E86066" w:rsidRDefault="00E86066">
          <w:pPr>
            <w:pStyle w:val="Heading1"/>
          </w:pPr>
          <w:r>
            <w:t>Works Cited</w:t>
          </w:r>
        </w:p>
        <w:p w:rsidR="00E86066" w:rsidRDefault="00E86066" w:rsidP="00E86066">
          <w:pPr>
            <w:pStyle w:val="Bibliography"/>
            <w:ind w:left="720" w:hanging="720"/>
            <w:rPr>
              <w:noProof/>
              <w:sz w:val="24"/>
              <w:szCs w:val="24"/>
            </w:rPr>
          </w:pPr>
          <w:r>
            <w:fldChar w:fldCharType="begin"/>
          </w:r>
          <w:r>
            <w:instrText xml:space="preserve"> BIBLIOGRAPHY </w:instrText>
          </w:r>
          <w:r>
            <w:fldChar w:fldCharType="separate"/>
          </w:r>
          <w:r>
            <w:rPr>
              <w:noProof/>
            </w:rPr>
            <w:t xml:space="preserve">Mallon, Florencia E. </w:t>
          </w:r>
          <w:r>
            <w:rPr>
              <w:i/>
              <w:iCs/>
              <w:noProof/>
            </w:rPr>
            <w:t>Courage Tastes of Blood: The Mapuche Community of Nicolás Ailío and the Chilean State, 1906-2001.</w:t>
          </w:r>
          <w:r>
            <w:rPr>
              <w:noProof/>
            </w:rPr>
            <w:t xml:space="preserve"> Durham, NC: Duke UP, 2005. Print.</w:t>
          </w:r>
        </w:p>
        <w:p w:rsidR="00E86066" w:rsidRDefault="00E86066" w:rsidP="00E86066">
          <w:r>
            <w:rPr>
              <w:b/>
              <w:bCs/>
            </w:rPr>
            <w:fldChar w:fldCharType="end"/>
          </w:r>
        </w:p>
      </w:sdtContent>
    </w:sdt>
    <w:p w:rsidR="00E86066" w:rsidRDefault="00E86066">
      <w:pPr>
        <w:rPr>
          <w:rFonts w:ascii="Times New Roman" w:hAnsi="Times New Roman" w:cs="Times New Roman"/>
          <w:sz w:val="24"/>
          <w:szCs w:val="24"/>
        </w:rPr>
      </w:pPr>
    </w:p>
    <w:sectPr w:rsidR="00E86066" w:rsidSect="00364B7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11" w:rsidRDefault="00FC5A11" w:rsidP="00465AF4">
      <w:pPr>
        <w:spacing w:after="0" w:line="240" w:lineRule="auto"/>
      </w:pPr>
      <w:r>
        <w:separator/>
      </w:r>
    </w:p>
  </w:endnote>
  <w:endnote w:type="continuationSeparator" w:id="0">
    <w:p w:rsidR="00FC5A11" w:rsidRDefault="00FC5A11" w:rsidP="0046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11" w:rsidRDefault="00FC5A11" w:rsidP="00465AF4">
      <w:pPr>
        <w:spacing w:after="0" w:line="240" w:lineRule="auto"/>
      </w:pPr>
      <w:r>
        <w:separator/>
      </w:r>
    </w:p>
  </w:footnote>
  <w:footnote w:type="continuationSeparator" w:id="0">
    <w:p w:rsidR="00FC5A11" w:rsidRDefault="00FC5A11" w:rsidP="00465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73" w:rsidRDefault="00364B73">
    <w:pPr>
      <w:pStyle w:val="Header"/>
      <w:jc w:val="right"/>
    </w:pPr>
    <w:r>
      <w:t xml:space="preserve">Wright </w:t>
    </w:r>
    <w:sdt>
      <w:sdtPr>
        <w:id w:val="-21062562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03355">
          <w:rPr>
            <w:noProof/>
          </w:rPr>
          <w:t>7</w:t>
        </w:r>
        <w:r>
          <w:rPr>
            <w:noProof/>
          </w:rPr>
          <w:fldChar w:fldCharType="end"/>
        </w:r>
      </w:sdtContent>
    </w:sdt>
  </w:p>
  <w:p w:rsidR="00465AF4" w:rsidRDefault="00465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45"/>
    <w:rsid w:val="00014858"/>
    <w:rsid w:val="00081B22"/>
    <w:rsid w:val="000B2AEF"/>
    <w:rsid w:val="00115697"/>
    <w:rsid w:val="001A48A1"/>
    <w:rsid w:val="001B4D9B"/>
    <w:rsid w:val="001E1C41"/>
    <w:rsid w:val="001F14C4"/>
    <w:rsid w:val="0025145C"/>
    <w:rsid w:val="002B65FA"/>
    <w:rsid w:val="002E3B78"/>
    <w:rsid w:val="00314A30"/>
    <w:rsid w:val="00346828"/>
    <w:rsid w:val="00364B73"/>
    <w:rsid w:val="00367382"/>
    <w:rsid w:val="003906DB"/>
    <w:rsid w:val="003A29CC"/>
    <w:rsid w:val="003C5657"/>
    <w:rsid w:val="003C7427"/>
    <w:rsid w:val="00455A13"/>
    <w:rsid w:val="00465AF4"/>
    <w:rsid w:val="00472343"/>
    <w:rsid w:val="004759BC"/>
    <w:rsid w:val="004F1873"/>
    <w:rsid w:val="00500745"/>
    <w:rsid w:val="00525E76"/>
    <w:rsid w:val="00567856"/>
    <w:rsid w:val="005D0662"/>
    <w:rsid w:val="005E4F4B"/>
    <w:rsid w:val="005E70D4"/>
    <w:rsid w:val="005F7C69"/>
    <w:rsid w:val="006878B2"/>
    <w:rsid w:val="00690675"/>
    <w:rsid w:val="006D3079"/>
    <w:rsid w:val="006F5912"/>
    <w:rsid w:val="007106F8"/>
    <w:rsid w:val="007F1345"/>
    <w:rsid w:val="007F621E"/>
    <w:rsid w:val="00802CEC"/>
    <w:rsid w:val="00812516"/>
    <w:rsid w:val="008E4A24"/>
    <w:rsid w:val="008F1ABF"/>
    <w:rsid w:val="008F3306"/>
    <w:rsid w:val="00902BDB"/>
    <w:rsid w:val="009C7EAD"/>
    <w:rsid w:val="009E4C53"/>
    <w:rsid w:val="00A10593"/>
    <w:rsid w:val="00A32DC1"/>
    <w:rsid w:val="00AA1EFC"/>
    <w:rsid w:val="00AB78F6"/>
    <w:rsid w:val="00AF0C85"/>
    <w:rsid w:val="00B03355"/>
    <w:rsid w:val="00BE05B6"/>
    <w:rsid w:val="00BE51AF"/>
    <w:rsid w:val="00C202BE"/>
    <w:rsid w:val="00C3104B"/>
    <w:rsid w:val="00C42795"/>
    <w:rsid w:val="00C8611F"/>
    <w:rsid w:val="00CB0962"/>
    <w:rsid w:val="00CB1BC4"/>
    <w:rsid w:val="00CC5A6C"/>
    <w:rsid w:val="00CE6F7A"/>
    <w:rsid w:val="00CF4701"/>
    <w:rsid w:val="00D32BAB"/>
    <w:rsid w:val="00D65AA2"/>
    <w:rsid w:val="00D9008B"/>
    <w:rsid w:val="00E74AAA"/>
    <w:rsid w:val="00E7554C"/>
    <w:rsid w:val="00E86066"/>
    <w:rsid w:val="00EC51E8"/>
    <w:rsid w:val="00ED34B4"/>
    <w:rsid w:val="00ED7619"/>
    <w:rsid w:val="00F0420D"/>
    <w:rsid w:val="00F47405"/>
    <w:rsid w:val="00F711B2"/>
    <w:rsid w:val="00FB2E74"/>
    <w:rsid w:val="00FC448C"/>
    <w:rsid w:val="00FC5A11"/>
    <w:rsid w:val="00FD0BCA"/>
    <w:rsid w:val="00FD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1CA0-8E92-4609-8C1E-14F3200D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6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06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86066"/>
  </w:style>
  <w:style w:type="paragraph" w:styleId="Header">
    <w:name w:val="header"/>
    <w:basedOn w:val="Normal"/>
    <w:link w:val="HeaderChar"/>
    <w:uiPriority w:val="99"/>
    <w:unhideWhenUsed/>
    <w:rsid w:val="0046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F4"/>
  </w:style>
  <w:style w:type="paragraph" w:styleId="Footer">
    <w:name w:val="footer"/>
    <w:basedOn w:val="Normal"/>
    <w:link w:val="FooterChar"/>
    <w:uiPriority w:val="99"/>
    <w:unhideWhenUsed/>
    <w:rsid w:val="0046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7819">
      <w:bodyDiv w:val="1"/>
      <w:marLeft w:val="0"/>
      <w:marRight w:val="0"/>
      <w:marTop w:val="0"/>
      <w:marBottom w:val="0"/>
      <w:divBdr>
        <w:top w:val="none" w:sz="0" w:space="0" w:color="auto"/>
        <w:left w:val="none" w:sz="0" w:space="0" w:color="auto"/>
        <w:bottom w:val="none" w:sz="0" w:space="0" w:color="auto"/>
        <w:right w:val="none" w:sz="0" w:space="0" w:color="auto"/>
      </w:divBdr>
    </w:div>
    <w:div w:id="20933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Mal05</b:Tag>
    <b:SourceType>Book</b:SourceType>
    <b:Guid>{309BA122-004B-4F69-8E0C-1ABB2D3A05B1}</b:Guid>
    <b:Author>
      <b:Author>
        <b:NameList>
          <b:Person>
            <b:Last>Mallon</b:Last>
            <b:First>Florencia</b:First>
            <b:Middle>E.</b:Middle>
          </b:Person>
        </b:NameList>
      </b:Author>
    </b:Author>
    <b:Title>Courage Tastes of Blood: The Mapuche Community of Nicolás Ailío and the Chilean State, 1906-2001.</b:Title>
    <b:Year>2005</b:Year>
    <b:City>Durham, NC</b:City>
    <b:Publisher>Duke UP</b:Publisher>
    <b:Medium>Print</b:Medium>
    <b:RefOrder>1</b:RefOrder>
  </b:Source>
</b:Sources>
</file>

<file path=customXml/itemProps1.xml><?xml version="1.0" encoding="utf-8"?>
<ds:datastoreItem xmlns:ds="http://schemas.openxmlformats.org/officeDocument/2006/customXml" ds:itemID="{53CD79F2-C1CD-42F2-AFC7-E460AE92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16</cp:revision>
  <dcterms:created xsi:type="dcterms:W3CDTF">2016-04-19T03:19:00Z</dcterms:created>
  <dcterms:modified xsi:type="dcterms:W3CDTF">2016-04-19T13:06:00Z</dcterms:modified>
</cp:coreProperties>
</file>