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A5C9" w14:textId="7286EE20" w:rsidR="00CC25A6" w:rsidRPr="00CC25A6" w:rsidRDefault="00CC25A6" w:rsidP="00CC25A6">
      <w:pPr>
        <w:pStyle w:val="NormalWeb"/>
        <w:jc w:val="center"/>
      </w:pPr>
      <w:r w:rsidRPr="00CC25A6">
        <w:t>Environmental Correlates of the Distribution and</w:t>
      </w:r>
      <w:r w:rsidRPr="00CC25A6">
        <w:br/>
        <w:t xml:space="preserve">Abundance of </w:t>
      </w:r>
      <w:proofErr w:type="spellStart"/>
      <w:r w:rsidRPr="00CC25A6">
        <w:t>Microstegium</w:t>
      </w:r>
      <w:proofErr w:type="spellEnd"/>
      <w:r w:rsidRPr="00CC25A6">
        <w:t xml:space="preserve"> </w:t>
      </w:r>
      <w:proofErr w:type="spellStart"/>
      <w:r w:rsidRPr="00CC25A6">
        <w:t>vimineum</w:t>
      </w:r>
      <w:proofErr w:type="spellEnd"/>
      <w:r w:rsidRPr="00CC25A6">
        <w:t>, in East</w:t>
      </w:r>
    </w:p>
    <w:p w14:paraId="29B4A77D" w14:textId="1E75A1D7" w:rsidR="00CC25A6" w:rsidRPr="00CC25A6" w:rsidRDefault="00CC25A6" w:rsidP="00CC25A6">
      <w:pPr>
        <w:pStyle w:val="NormalWeb"/>
        <w:numPr>
          <w:ilvl w:val="0"/>
          <w:numId w:val="1"/>
        </w:numPr>
      </w:pPr>
      <w:r>
        <w:rPr>
          <w:rFonts w:ascii="Code2000" w:hAnsi="Code2000"/>
          <w:sz w:val="14"/>
          <w:szCs w:val="14"/>
        </w:rPr>
        <w:t xml:space="preserve">gradients. We found </w:t>
      </w:r>
      <w:r>
        <w:rPr>
          <w:rFonts w:ascii="Code2000" w:hAnsi="Code2000"/>
          <w:sz w:val="16"/>
          <w:szCs w:val="16"/>
        </w:rPr>
        <w:t xml:space="preserve">that M. </w:t>
      </w:r>
      <w:proofErr w:type="spellStart"/>
      <w:r>
        <w:rPr>
          <w:rFonts w:ascii="Code2000" w:hAnsi="Code2000"/>
          <w:sz w:val="16"/>
          <w:szCs w:val="16"/>
        </w:rPr>
        <w:t>vimineum</w:t>
      </w:r>
      <w:proofErr w:type="spellEnd"/>
      <w:r>
        <w:rPr>
          <w:rFonts w:ascii="Code2000" w:hAnsi="Code2000"/>
          <w:sz w:val="16"/>
          <w:szCs w:val="16"/>
        </w:rPr>
        <w:t xml:space="preserve"> exhibits the broad environmental tolerance of many "weedy" species, and it appears that </w:t>
      </w:r>
      <w:r w:rsidRPr="00CC25A6">
        <w:rPr>
          <w:rFonts w:ascii="Code2000" w:hAnsi="Code2000"/>
          <w:sz w:val="16"/>
          <w:szCs w:val="16"/>
        </w:rPr>
        <w:t>no single variable explains presence or p elated onl</w:t>
      </w:r>
      <w:r w:rsidRPr="00CC25A6">
        <w:rPr>
          <w:rFonts w:ascii="Code2000" w:hAnsi="Code2000"/>
          <w:sz w:val="16"/>
          <w:szCs w:val="16"/>
        </w:rPr>
        <w:t>y</w:t>
      </w:r>
    </w:p>
    <w:p w14:paraId="5C98E7FF" w14:textId="31DA95E1" w:rsidR="00CC25A6" w:rsidRDefault="00CC25A6" w:rsidP="00CC25A6">
      <w:pPr>
        <w:pStyle w:val="NormalWeb"/>
        <w:numPr>
          <w:ilvl w:val="0"/>
          <w:numId w:val="1"/>
        </w:numPr>
      </w:pPr>
      <w:r w:rsidRPr="00CC25A6">
        <w:rPr>
          <w:rFonts w:ascii="Code2000" w:hAnsi="Code2000"/>
          <w:sz w:val="16"/>
          <w:szCs w:val="16"/>
        </w:rPr>
        <w:t xml:space="preserve"> with soil pH, whereas M. </w:t>
      </w:r>
      <w:proofErr w:type="spellStart"/>
      <w:r w:rsidRPr="00CC25A6">
        <w:rPr>
          <w:rFonts w:ascii="Code2000" w:hAnsi="Code2000"/>
          <w:sz w:val="16"/>
          <w:szCs w:val="16"/>
        </w:rPr>
        <w:t>vimineum</w:t>
      </w:r>
      <w:proofErr w:type="spellEnd"/>
      <w:r w:rsidRPr="00CC25A6">
        <w:rPr>
          <w:rFonts w:ascii="Code2000" w:hAnsi="Code2000"/>
          <w:sz w:val="16"/>
          <w:szCs w:val="16"/>
        </w:rPr>
        <w:t xml:space="preserve"> performance was positively correlated with canopy openness and biomass of other </w:t>
      </w:r>
      <w:proofErr w:type="spellStart"/>
      <w:r w:rsidRPr="00CC25A6">
        <w:rPr>
          <w:rFonts w:ascii="Code2000" w:hAnsi="Code2000"/>
          <w:sz w:val="16"/>
          <w:szCs w:val="16"/>
        </w:rPr>
        <w:t>spe</w:t>
      </w:r>
      <w:proofErr w:type="spellEnd"/>
      <w:r w:rsidRPr="00CC25A6">
        <w:rPr>
          <w:rFonts w:ascii="Code2000" w:hAnsi="Code2000"/>
          <w:sz w:val="16"/>
          <w:szCs w:val="16"/>
        </w:rPr>
        <w:t xml:space="preserve"> </w:t>
      </w:r>
    </w:p>
    <w:p w14:paraId="63F3DD5E" w14:textId="26DFC565" w:rsidR="00CC25A6" w:rsidRDefault="00CC25A6" w:rsidP="00CC25A6">
      <w:pPr>
        <w:pStyle w:val="NormalWeb"/>
        <w:numPr>
          <w:ilvl w:val="0"/>
          <w:numId w:val="1"/>
        </w:numPr>
      </w:pPr>
      <w:r>
        <w:rPr>
          <w:rFonts w:ascii="Code2000" w:hAnsi="Code2000"/>
          <w:sz w:val="16"/>
          <w:szCs w:val="16"/>
        </w:rPr>
        <w:t xml:space="preserve">The nearly ubiquitous presence of </w:t>
      </w:r>
      <w:r w:rsidRPr="00CC25A6">
        <w:rPr>
          <w:rFonts w:ascii="Code2000" w:hAnsi="Code2000"/>
          <w:sz w:val="14"/>
          <w:szCs w:val="14"/>
        </w:rPr>
        <w:t xml:space="preserve">M. </w:t>
      </w:r>
      <w:proofErr w:type="spellStart"/>
      <w:r w:rsidRPr="00CC25A6">
        <w:rPr>
          <w:rFonts w:ascii="Code2000" w:hAnsi="Code2000"/>
          <w:sz w:val="14"/>
          <w:szCs w:val="14"/>
        </w:rPr>
        <w:t>vimineum</w:t>
      </w:r>
      <w:proofErr w:type="spellEnd"/>
      <w:r w:rsidRPr="00CC25A6">
        <w:rPr>
          <w:rFonts w:ascii="Code2000" w:hAnsi="Code2000"/>
          <w:sz w:val="14"/>
          <w:szCs w:val="14"/>
        </w:rPr>
        <w:t xml:space="preserve"> along roads and trails in the study area, and the frequent incursion of roadside populations</w:t>
      </w:r>
      <w:r>
        <w:rPr>
          <w:rFonts w:ascii="Code2000" w:hAnsi="Code2000"/>
          <w:sz w:val="14"/>
          <w:szCs w:val="14"/>
        </w:rPr>
        <w:t xml:space="preserve"> </w:t>
      </w:r>
      <w:r w:rsidRPr="00CC25A6">
        <w:rPr>
          <w:rFonts w:ascii="Code2000" w:hAnsi="Code2000"/>
          <w:sz w:val="14"/>
          <w:szCs w:val="14"/>
        </w:rPr>
        <w:t xml:space="preserve">into adjacent forested habitat, highlights the importance of early control of source populations at forest edge </w:t>
      </w:r>
    </w:p>
    <w:p w14:paraId="356A0796" w14:textId="6493A41C" w:rsidR="00CC25A6" w:rsidRDefault="00CC25A6" w:rsidP="00CC25A6">
      <w:pPr>
        <w:pStyle w:val="NormalWeb"/>
        <w:numPr>
          <w:ilvl w:val="0"/>
          <w:numId w:val="1"/>
        </w:numPr>
      </w:pPr>
      <w:r>
        <w:rPr>
          <w:rFonts w:ascii="Code2000" w:hAnsi="Code2000"/>
          <w:sz w:val="18"/>
          <w:szCs w:val="18"/>
        </w:rPr>
        <w:t xml:space="preserve">that it tends to be </w:t>
      </w:r>
      <w:r>
        <w:rPr>
          <w:rFonts w:ascii="Code2000" w:hAnsi="Code2000"/>
          <w:sz w:val="18"/>
          <w:szCs w:val="18"/>
        </w:rPr>
        <w:t>(</w:t>
      </w:r>
      <w:r>
        <w:rPr>
          <w:rFonts w:ascii="Code2000" w:hAnsi="Code2000"/>
          <w:sz w:val="18"/>
          <w:szCs w:val="18"/>
        </w:rPr>
        <w:t>4.8), nitrogen-rich soils with textures drained silty lo</w:t>
      </w:r>
      <w:r>
        <w:rPr>
          <w:rFonts w:ascii="Code2000" w:hAnsi="Code2000"/>
          <w:sz w:val="18"/>
          <w:szCs w:val="18"/>
        </w:rPr>
        <w:t xml:space="preserve">ams </w:t>
      </w:r>
      <w:proofErr w:type="gramStart"/>
      <w:r>
        <w:rPr>
          <w:rFonts w:ascii="Code2000" w:hAnsi="Code2000"/>
          <w:sz w:val="18"/>
          <w:szCs w:val="18"/>
        </w:rPr>
        <w:t>to  loamy</w:t>
      </w:r>
      <w:proofErr w:type="gramEnd"/>
      <w:r>
        <w:rPr>
          <w:rFonts w:ascii="Code2000" w:hAnsi="Code2000"/>
          <w:sz w:val="18"/>
          <w:szCs w:val="18"/>
        </w:rPr>
        <w:t xml:space="preserve"> sands</w:t>
      </w:r>
    </w:p>
    <w:p w14:paraId="22344DA0" w14:textId="77777777" w:rsidR="00B80C18" w:rsidRPr="00B80C18" w:rsidRDefault="00CC25A6" w:rsidP="00CC25A6">
      <w:pPr>
        <w:pStyle w:val="NormalWeb"/>
        <w:numPr>
          <w:ilvl w:val="0"/>
          <w:numId w:val="1"/>
        </w:numPr>
      </w:pPr>
      <w:r>
        <w:rPr>
          <w:rFonts w:ascii="Code2000" w:hAnsi="Code2000"/>
          <w:sz w:val="18"/>
          <w:szCs w:val="18"/>
        </w:rPr>
        <w:t>Winter et al. (1992) noted that this s positively to increasing light availabili</w:t>
      </w:r>
      <w:r>
        <w:rPr>
          <w:rFonts w:ascii="Code2000" w:hAnsi="Code2000"/>
          <w:sz w:val="18"/>
          <w:szCs w:val="18"/>
        </w:rPr>
        <w:t>ty</w:t>
      </w:r>
      <w:r>
        <w:rPr>
          <w:rFonts w:ascii="Code2000" w:hAnsi="Code2000"/>
          <w:sz w:val="18"/>
          <w:szCs w:val="18"/>
        </w:rPr>
        <w:t xml:space="preserve"> sunlight; more recent research has de</w:t>
      </w:r>
      <w:r>
        <w:rPr>
          <w:rFonts w:ascii="Code2000" w:hAnsi="Code2000"/>
          <w:sz w:val="18"/>
          <w:szCs w:val="18"/>
        </w:rPr>
        <w:t>mon</w:t>
      </w:r>
      <w:r w:rsidR="00B80C18">
        <w:rPr>
          <w:rFonts w:ascii="Code2000" w:hAnsi="Code2000"/>
          <w:sz w:val="18"/>
          <w:szCs w:val="18"/>
        </w:rPr>
        <w:t>strated an increasing re-</w:t>
      </w:r>
      <w:proofErr w:type="spellStart"/>
      <w:r>
        <w:rPr>
          <w:rFonts w:ascii="Code2000" w:hAnsi="Code2000"/>
          <w:sz w:val="18"/>
          <w:szCs w:val="18"/>
        </w:rPr>
        <w:t>sponse</w:t>
      </w:r>
      <w:proofErr w:type="spellEnd"/>
      <w:r>
        <w:rPr>
          <w:rFonts w:ascii="Code2000" w:hAnsi="Code2000"/>
          <w:sz w:val="18"/>
          <w:szCs w:val="18"/>
        </w:rPr>
        <w:t xml:space="preserve"> up to 75% sunlight, espe</w:t>
      </w:r>
      <w:r w:rsidR="00B80C18">
        <w:rPr>
          <w:rFonts w:ascii="Code2000" w:hAnsi="Code2000"/>
          <w:sz w:val="18"/>
          <w:szCs w:val="18"/>
        </w:rPr>
        <w:t>cially when soil moisture is abundant.</w:t>
      </w:r>
    </w:p>
    <w:p w14:paraId="7587D6C3" w14:textId="749BE5D1" w:rsidR="00CC25A6" w:rsidRDefault="00B80C18" w:rsidP="00CC25A6">
      <w:pPr>
        <w:pStyle w:val="NormalWeb"/>
        <w:numPr>
          <w:ilvl w:val="0"/>
          <w:numId w:val="1"/>
        </w:numPr>
      </w:pPr>
      <w:r>
        <w:rPr>
          <w:rFonts w:ascii="Code2000" w:hAnsi="Code2000"/>
          <w:sz w:val="18"/>
          <w:szCs w:val="18"/>
        </w:rPr>
        <w:t>Reproduction greater=higher soil moisture</w:t>
      </w:r>
      <w:r w:rsidR="00CC25A6">
        <w:rPr>
          <w:rFonts w:ascii="Code2000" w:hAnsi="Code2000"/>
          <w:sz w:val="18"/>
          <w:szCs w:val="18"/>
        </w:rPr>
        <w:t xml:space="preserve"> </w:t>
      </w:r>
    </w:p>
    <w:p w14:paraId="1834F800" w14:textId="5BE6CFA9" w:rsidR="003621F1" w:rsidRDefault="00B80C18" w:rsidP="00CC25A6">
      <w:pPr>
        <w:pStyle w:val="ListParagraph"/>
        <w:numPr>
          <w:ilvl w:val="0"/>
          <w:numId w:val="1"/>
        </w:numPr>
      </w:pPr>
      <w:r w:rsidRPr="00B80C18">
        <w:t>Dense pop</w:t>
      </w:r>
      <w:r>
        <w:t>.</w:t>
      </w:r>
    </w:p>
    <w:p w14:paraId="40B971FE" w14:textId="2556F0D2" w:rsidR="00B80C18" w:rsidRDefault="00B80C18" w:rsidP="00B80C18">
      <w:pPr>
        <w:pStyle w:val="ListParagraph"/>
      </w:pPr>
    </w:p>
    <w:p w14:paraId="13617013" w14:textId="6EE5F456" w:rsidR="00B80C18" w:rsidRDefault="00B80C18" w:rsidP="00B80C18">
      <w:pPr>
        <w:pStyle w:val="ListParagraph"/>
      </w:pPr>
      <w:hyperlink r:id="rId5" w:history="1">
        <w:r w:rsidRPr="005D40F5">
          <w:rPr>
            <w:rStyle w:val="Hyperlink"/>
          </w:rPr>
          <w:t>https://www-jstor-org.proxy.longwood.edu/stable/pdf/3878080.pdf?refreqid=excelsior%3A5b94240fed1e773c4eb9cdcee98cf2b4</w:t>
        </w:r>
      </w:hyperlink>
    </w:p>
    <w:p w14:paraId="5D8012C9" w14:textId="77777777" w:rsidR="00B80C18" w:rsidRDefault="00B80C18" w:rsidP="00B80C18">
      <w:pPr>
        <w:pStyle w:val="ListParagraph"/>
      </w:pPr>
      <w:bookmarkStart w:id="0" w:name="_GoBack"/>
      <w:bookmarkEnd w:id="0"/>
    </w:p>
    <w:sectPr w:rsidR="00B80C18" w:rsidSect="009D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de200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313A"/>
    <w:multiLevelType w:val="hybridMultilevel"/>
    <w:tmpl w:val="405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A6"/>
    <w:rsid w:val="003621F1"/>
    <w:rsid w:val="009D442C"/>
    <w:rsid w:val="00B80C18"/>
    <w:rsid w:val="00C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58D68"/>
  <w15:chartTrackingRefBased/>
  <w15:docId w15:val="{8BCFD27C-0DC6-9F47-9878-21EB8EEB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5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C2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-jstor-org.proxy.longwood.edu/stable/pdf/3878080.pdf?refreqid=excelsior%3A5b94240fed1e773c4eb9cdcee98cf2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Salomon</dc:creator>
  <cp:keywords/>
  <dc:description/>
  <cp:lastModifiedBy>Ally Salomon</cp:lastModifiedBy>
  <cp:revision>1</cp:revision>
  <dcterms:created xsi:type="dcterms:W3CDTF">2019-10-02T16:43:00Z</dcterms:created>
  <dcterms:modified xsi:type="dcterms:W3CDTF">2019-10-02T17:01:00Z</dcterms:modified>
</cp:coreProperties>
</file>