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50FB5" w14:textId="77777777" w:rsidR="00792047" w:rsidRPr="00566C48" w:rsidRDefault="007A3787">
      <w:pPr>
        <w:rPr>
          <w:rFonts w:ascii="Times" w:hAnsi="Times"/>
        </w:rPr>
      </w:pPr>
    </w:p>
    <w:p w14:paraId="2C1883F9" w14:textId="77777777" w:rsidR="00C559A4" w:rsidRPr="00566C48" w:rsidRDefault="00C559A4">
      <w:pPr>
        <w:rPr>
          <w:rFonts w:ascii="Times" w:hAnsi="Times"/>
        </w:rPr>
      </w:pPr>
    </w:p>
    <w:p w14:paraId="438BAC8B" w14:textId="77777777" w:rsidR="00C559A4" w:rsidRPr="00566C48" w:rsidRDefault="00C559A4">
      <w:pPr>
        <w:rPr>
          <w:rFonts w:ascii="Times" w:hAnsi="Times"/>
        </w:rPr>
      </w:pPr>
    </w:p>
    <w:p w14:paraId="6067161A" w14:textId="77777777" w:rsidR="00C559A4" w:rsidRPr="00566C48" w:rsidRDefault="00C559A4">
      <w:pPr>
        <w:rPr>
          <w:rFonts w:ascii="Times" w:hAnsi="Times"/>
        </w:rPr>
      </w:pPr>
    </w:p>
    <w:p w14:paraId="6DC7D9D4" w14:textId="77777777" w:rsidR="00C559A4" w:rsidRPr="00566C48" w:rsidRDefault="00C559A4">
      <w:pPr>
        <w:rPr>
          <w:rFonts w:ascii="Times" w:hAnsi="Times"/>
        </w:rPr>
      </w:pPr>
    </w:p>
    <w:p w14:paraId="26FC99EC" w14:textId="77777777" w:rsidR="00C559A4" w:rsidRPr="00566C48" w:rsidRDefault="00C559A4">
      <w:pPr>
        <w:rPr>
          <w:rFonts w:ascii="Times" w:hAnsi="Times"/>
        </w:rPr>
      </w:pPr>
    </w:p>
    <w:p w14:paraId="43A9A89C" w14:textId="77777777" w:rsidR="00C559A4" w:rsidRPr="00566C48" w:rsidRDefault="00C559A4">
      <w:pPr>
        <w:rPr>
          <w:rFonts w:ascii="Times" w:hAnsi="Times"/>
        </w:rPr>
      </w:pPr>
    </w:p>
    <w:p w14:paraId="5EB63326" w14:textId="77777777" w:rsidR="00C559A4" w:rsidRPr="00566C48" w:rsidRDefault="00C559A4">
      <w:pPr>
        <w:rPr>
          <w:rFonts w:ascii="Times" w:hAnsi="Times"/>
        </w:rPr>
      </w:pPr>
    </w:p>
    <w:p w14:paraId="0ED527C7" w14:textId="77777777" w:rsidR="00C559A4" w:rsidRPr="00566C48" w:rsidRDefault="00C559A4">
      <w:pPr>
        <w:rPr>
          <w:rFonts w:ascii="Times" w:hAnsi="Times"/>
        </w:rPr>
      </w:pPr>
    </w:p>
    <w:p w14:paraId="2263B125" w14:textId="77777777" w:rsidR="00C559A4" w:rsidRPr="00566C48" w:rsidRDefault="00C559A4">
      <w:pPr>
        <w:rPr>
          <w:rFonts w:ascii="Times" w:hAnsi="Times"/>
        </w:rPr>
      </w:pPr>
    </w:p>
    <w:p w14:paraId="658FA697" w14:textId="77777777" w:rsidR="00C559A4" w:rsidRPr="00566C48" w:rsidRDefault="00C559A4">
      <w:pPr>
        <w:rPr>
          <w:rFonts w:ascii="Times" w:hAnsi="Times"/>
        </w:rPr>
      </w:pPr>
    </w:p>
    <w:p w14:paraId="52F6DA01" w14:textId="77777777" w:rsidR="00C559A4" w:rsidRPr="00566C48" w:rsidRDefault="00C559A4">
      <w:pPr>
        <w:rPr>
          <w:rFonts w:ascii="Times" w:hAnsi="Times"/>
        </w:rPr>
      </w:pPr>
    </w:p>
    <w:p w14:paraId="63162876" w14:textId="77777777" w:rsidR="00C559A4" w:rsidRPr="00566C48" w:rsidRDefault="00C559A4">
      <w:pPr>
        <w:rPr>
          <w:rFonts w:ascii="Times" w:hAnsi="Times"/>
        </w:rPr>
      </w:pPr>
    </w:p>
    <w:p w14:paraId="641B175F" w14:textId="77777777" w:rsidR="00C559A4" w:rsidRPr="00566C48" w:rsidRDefault="00C559A4">
      <w:pPr>
        <w:rPr>
          <w:rFonts w:ascii="Times" w:hAnsi="Times"/>
        </w:rPr>
      </w:pPr>
    </w:p>
    <w:p w14:paraId="7E5C95EA" w14:textId="77777777" w:rsidR="00C559A4" w:rsidRPr="00566C48" w:rsidRDefault="00C559A4">
      <w:pPr>
        <w:rPr>
          <w:rFonts w:ascii="Times" w:hAnsi="Times"/>
        </w:rPr>
      </w:pPr>
    </w:p>
    <w:p w14:paraId="40F01C42" w14:textId="77777777" w:rsidR="00C559A4" w:rsidRPr="00566C48" w:rsidRDefault="00C559A4">
      <w:pPr>
        <w:rPr>
          <w:rFonts w:ascii="Times" w:hAnsi="Times"/>
        </w:rPr>
      </w:pPr>
    </w:p>
    <w:p w14:paraId="5678D955" w14:textId="77777777" w:rsidR="00C559A4" w:rsidRPr="00566C48" w:rsidRDefault="00C559A4">
      <w:pPr>
        <w:rPr>
          <w:rFonts w:ascii="Times" w:hAnsi="Times"/>
        </w:rPr>
      </w:pPr>
    </w:p>
    <w:p w14:paraId="7536650C" w14:textId="0E9DF298" w:rsidR="00C559A4" w:rsidRPr="00566C48" w:rsidRDefault="007327D0" w:rsidP="00C559A4">
      <w:pPr>
        <w:spacing w:line="480" w:lineRule="auto"/>
        <w:jc w:val="center"/>
        <w:rPr>
          <w:rFonts w:ascii="Times" w:hAnsi="Times"/>
        </w:rPr>
      </w:pPr>
      <w:r w:rsidRPr="00566C48">
        <w:rPr>
          <w:rFonts w:ascii="Times" w:hAnsi="Times"/>
        </w:rPr>
        <w:t>Detecting</w:t>
      </w:r>
      <w:r w:rsidR="00AE2DCA" w:rsidRPr="00566C48">
        <w:rPr>
          <w:rFonts w:ascii="Times" w:hAnsi="Times"/>
        </w:rPr>
        <w:t xml:space="preserve"> GMO</w:t>
      </w:r>
      <w:r w:rsidRPr="00566C48">
        <w:rPr>
          <w:rFonts w:ascii="Times" w:hAnsi="Times"/>
        </w:rPr>
        <w:t>s in Foods</w:t>
      </w:r>
    </w:p>
    <w:p w14:paraId="42CF6F07" w14:textId="77777777" w:rsidR="00C559A4" w:rsidRPr="00566C48" w:rsidRDefault="00C559A4" w:rsidP="00C559A4">
      <w:pPr>
        <w:spacing w:line="480" w:lineRule="auto"/>
        <w:jc w:val="center"/>
        <w:rPr>
          <w:rFonts w:ascii="Times" w:hAnsi="Times"/>
        </w:rPr>
      </w:pPr>
      <w:r w:rsidRPr="00566C48">
        <w:rPr>
          <w:rFonts w:ascii="Times" w:hAnsi="Times"/>
        </w:rPr>
        <w:t>Rebecca Sydnor</w:t>
      </w:r>
    </w:p>
    <w:p w14:paraId="67881404" w14:textId="1DFC8197" w:rsidR="00C559A4" w:rsidRPr="00566C48" w:rsidRDefault="007327D0" w:rsidP="00C559A4">
      <w:pPr>
        <w:spacing w:line="480" w:lineRule="auto"/>
        <w:jc w:val="center"/>
        <w:rPr>
          <w:rFonts w:ascii="Times" w:hAnsi="Times"/>
        </w:rPr>
      </w:pPr>
      <w:r w:rsidRPr="00566C48">
        <w:rPr>
          <w:rFonts w:ascii="Times" w:hAnsi="Times"/>
        </w:rPr>
        <w:t>BIO 101-05</w:t>
      </w:r>
    </w:p>
    <w:p w14:paraId="403D0AED" w14:textId="77777777" w:rsidR="007327D0" w:rsidRPr="00566C48" w:rsidRDefault="007327D0" w:rsidP="007327D0">
      <w:pPr>
        <w:spacing w:line="480" w:lineRule="auto"/>
        <w:jc w:val="center"/>
        <w:rPr>
          <w:rFonts w:ascii="Times" w:hAnsi="Times"/>
        </w:rPr>
      </w:pPr>
      <w:r w:rsidRPr="00566C48">
        <w:rPr>
          <w:rFonts w:ascii="Times" w:hAnsi="Times"/>
        </w:rPr>
        <w:t>19 November 2018</w:t>
      </w:r>
    </w:p>
    <w:p w14:paraId="5D2A70FA" w14:textId="77777777" w:rsidR="007327D0" w:rsidRPr="00566C48" w:rsidRDefault="007327D0" w:rsidP="00C559A4">
      <w:pPr>
        <w:spacing w:line="480" w:lineRule="auto"/>
        <w:jc w:val="center"/>
        <w:rPr>
          <w:rFonts w:ascii="Times" w:hAnsi="Times"/>
        </w:rPr>
      </w:pPr>
    </w:p>
    <w:p w14:paraId="6A74D1F7" w14:textId="77777777" w:rsidR="00C559A4" w:rsidRPr="00566C48" w:rsidRDefault="00C559A4" w:rsidP="00C559A4">
      <w:pPr>
        <w:jc w:val="center"/>
        <w:rPr>
          <w:rFonts w:ascii="Times" w:hAnsi="Times"/>
        </w:rPr>
      </w:pPr>
    </w:p>
    <w:p w14:paraId="1EA7DBE1" w14:textId="77777777" w:rsidR="00C559A4" w:rsidRPr="00566C48" w:rsidRDefault="00C559A4" w:rsidP="00C559A4">
      <w:pPr>
        <w:jc w:val="center"/>
        <w:rPr>
          <w:rFonts w:ascii="Times" w:hAnsi="Times"/>
        </w:rPr>
      </w:pPr>
    </w:p>
    <w:p w14:paraId="28AB16D7" w14:textId="77777777" w:rsidR="00C559A4" w:rsidRPr="00566C48" w:rsidRDefault="00C559A4" w:rsidP="00C559A4">
      <w:pPr>
        <w:jc w:val="center"/>
        <w:rPr>
          <w:rFonts w:ascii="Times" w:hAnsi="Times"/>
        </w:rPr>
      </w:pPr>
    </w:p>
    <w:p w14:paraId="4697F040" w14:textId="77777777" w:rsidR="00C559A4" w:rsidRPr="00566C48" w:rsidRDefault="00C559A4" w:rsidP="00C559A4">
      <w:pPr>
        <w:jc w:val="center"/>
        <w:rPr>
          <w:rFonts w:ascii="Times" w:hAnsi="Times"/>
        </w:rPr>
      </w:pPr>
    </w:p>
    <w:p w14:paraId="4DE89F4A" w14:textId="77777777" w:rsidR="00C559A4" w:rsidRPr="00566C48" w:rsidRDefault="00C559A4" w:rsidP="00C559A4">
      <w:pPr>
        <w:jc w:val="center"/>
        <w:rPr>
          <w:rFonts w:ascii="Times" w:hAnsi="Times"/>
        </w:rPr>
      </w:pPr>
    </w:p>
    <w:p w14:paraId="7033C421" w14:textId="77777777" w:rsidR="00C559A4" w:rsidRPr="00566C48" w:rsidRDefault="00C559A4" w:rsidP="00C559A4">
      <w:pPr>
        <w:jc w:val="center"/>
        <w:rPr>
          <w:rFonts w:ascii="Times" w:hAnsi="Times"/>
        </w:rPr>
      </w:pPr>
    </w:p>
    <w:p w14:paraId="0CF8158F" w14:textId="77777777" w:rsidR="00C559A4" w:rsidRPr="00566C48" w:rsidRDefault="00C559A4" w:rsidP="00C559A4">
      <w:pPr>
        <w:jc w:val="center"/>
        <w:rPr>
          <w:rFonts w:ascii="Times" w:hAnsi="Times"/>
        </w:rPr>
      </w:pPr>
    </w:p>
    <w:p w14:paraId="245FD443" w14:textId="77777777" w:rsidR="00C559A4" w:rsidRPr="00566C48" w:rsidRDefault="00C559A4" w:rsidP="00C559A4">
      <w:pPr>
        <w:jc w:val="center"/>
        <w:rPr>
          <w:rFonts w:ascii="Times" w:hAnsi="Times"/>
        </w:rPr>
      </w:pPr>
    </w:p>
    <w:p w14:paraId="0B5EC27E" w14:textId="77777777" w:rsidR="00C559A4" w:rsidRPr="00566C48" w:rsidRDefault="00C559A4" w:rsidP="00C559A4">
      <w:pPr>
        <w:jc w:val="center"/>
        <w:rPr>
          <w:rFonts w:ascii="Times" w:hAnsi="Times"/>
        </w:rPr>
      </w:pPr>
    </w:p>
    <w:p w14:paraId="4D581F6F" w14:textId="77777777" w:rsidR="00C559A4" w:rsidRPr="00566C48" w:rsidRDefault="00C559A4" w:rsidP="00C559A4">
      <w:pPr>
        <w:jc w:val="center"/>
        <w:rPr>
          <w:rFonts w:ascii="Times" w:hAnsi="Times"/>
        </w:rPr>
      </w:pPr>
    </w:p>
    <w:p w14:paraId="48BABFFD" w14:textId="77777777" w:rsidR="00C559A4" w:rsidRPr="00566C48" w:rsidRDefault="00C559A4" w:rsidP="00C559A4">
      <w:pPr>
        <w:jc w:val="center"/>
        <w:rPr>
          <w:rFonts w:ascii="Times" w:hAnsi="Times"/>
        </w:rPr>
      </w:pPr>
    </w:p>
    <w:p w14:paraId="3F641E82" w14:textId="77777777" w:rsidR="00C559A4" w:rsidRPr="00566C48" w:rsidRDefault="00C559A4" w:rsidP="00C559A4">
      <w:pPr>
        <w:jc w:val="center"/>
        <w:rPr>
          <w:rFonts w:ascii="Times" w:hAnsi="Times"/>
        </w:rPr>
      </w:pPr>
    </w:p>
    <w:p w14:paraId="7EF333A5" w14:textId="77777777" w:rsidR="00C559A4" w:rsidRPr="00566C48" w:rsidRDefault="00C559A4" w:rsidP="00C559A4">
      <w:pPr>
        <w:jc w:val="center"/>
        <w:rPr>
          <w:rFonts w:ascii="Times" w:hAnsi="Times"/>
        </w:rPr>
      </w:pPr>
    </w:p>
    <w:p w14:paraId="531139A6" w14:textId="77777777" w:rsidR="00C559A4" w:rsidRPr="00566C48" w:rsidRDefault="00C559A4" w:rsidP="00C559A4">
      <w:pPr>
        <w:jc w:val="center"/>
        <w:rPr>
          <w:rFonts w:ascii="Times" w:hAnsi="Times"/>
        </w:rPr>
      </w:pPr>
    </w:p>
    <w:p w14:paraId="56DD871F" w14:textId="77777777" w:rsidR="00C559A4" w:rsidRPr="00566C48" w:rsidRDefault="00C559A4" w:rsidP="00C559A4">
      <w:pPr>
        <w:jc w:val="center"/>
        <w:rPr>
          <w:rFonts w:ascii="Times" w:hAnsi="Times"/>
        </w:rPr>
      </w:pPr>
    </w:p>
    <w:p w14:paraId="0B9586BC" w14:textId="77777777" w:rsidR="00C559A4" w:rsidRPr="00566C48" w:rsidRDefault="00C559A4" w:rsidP="00C559A4">
      <w:pPr>
        <w:jc w:val="center"/>
        <w:rPr>
          <w:rFonts w:ascii="Times" w:hAnsi="Times"/>
        </w:rPr>
      </w:pPr>
    </w:p>
    <w:p w14:paraId="5B0124FC" w14:textId="77777777" w:rsidR="00C559A4" w:rsidRDefault="00C559A4" w:rsidP="003A5013">
      <w:pPr>
        <w:rPr>
          <w:rFonts w:ascii="Times" w:hAnsi="Times"/>
        </w:rPr>
      </w:pPr>
    </w:p>
    <w:p w14:paraId="77A53DF7" w14:textId="77777777" w:rsidR="007A0F81" w:rsidRPr="00566C48" w:rsidRDefault="007A0F81" w:rsidP="003A5013">
      <w:pPr>
        <w:rPr>
          <w:rFonts w:ascii="Times" w:hAnsi="Times"/>
        </w:rPr>
      </w:pPr>
    </w:p>
    <w:p w14:paraId="16B9DE1F" w14:textId="2DCE1878" w:rsidR="003A5013" w:rsidRPr="00566C48" w:rsidRDefault="003A5013" w:rsidP="00B622AE">
      <w:pPr>
        <w:pStyle w:val="ListParagraph"/>
        <w:numPr>
          <w:ilvl w:val="0"/>
          <w:numId w:val="1"/>
        </w:numPr>
        <w:spacing w:line="480" w:lineRule="auto"/>
        <w:rPr>
          <w:rFonts w:ascii="Times" w:hAnsi="Times"/>
          <w:b/>
        </w:rPr>
      </w:pPr>
      <w:r w:rsidRPr="00566C48">
        <w:rPr>
          <w:rFonts w:ascii="Times" w:hAnsi="Times"/>
          <w:b/>
        </w:rPr>
        <w:lastRenderedPageBreak/>
        <w:t>Introduction</w:t>
      </w:r>
    </w:p>
    <w:p w14:paraId="3C835293" w14:textId="04FC8AD7" w:rsidR="00B64657" w:rsidRDefault="007D3B1A" w:rsidP="007A0F81">
      <w:pPr>
        <w:spacing w:line="480" w:lineRule="auto"/>
        <w:ind w:firstLine="360"/>
        <w:rPr>
          <w:rFonts w:ascii="Times" w:eastAsia="Times New Roman" w:hAnsi="Times" w:cs="Arial"/>
          <w:color w:val="303030"/>
          <w:shd w:val="clear" w:color="auto" w:fill="FFFFFF"/>
        </w:rPr>
      </w:pPr>
      <w:r w:rsidRPr="007A0F81">
        <w:rPr>
          <w:rFonts w:ascii="Times" w:hAnsi="Times"/>
        </w:rPr>
        <w:t xml:space="preserve">Most people are unaware of what foods are genetically modified. </w:t>
      </w:r>
      <w:r w:rsidR="001B57A4" w:rsidRPr="007A0F81">
        <w:rPr>
          <w:rFonts w:ascii="Times" w:hAnsi="Times"/>
        </w:rPr>
        <w:t>Genetically modif</w:t>
      </w:r>
      <w:r w:rsidR="007A0F81" w:rsidRPr="007A0F81">
        <w:rPr>
          <w:rFonts w:ascii="Times" w:hAnsi="Times"/>
        </w:rPr>
        <w:t>ication is when gene technology alters the genetic m</w:t>
      </w:r>
      <w:r w:rsidR="007A0F81">
        <w:rPr>
          <w:rFonts w:ascii="Times" w:hAnsi="Times"/>
        </w:rPr>
        <w:t>ake-up</w:t>
      </w:r>
      <w:r w:rsidR="007A0F81" w:rsidRPr="007A0F81">
        <w:rPr>
          <w:rFonts w:ascii="Times" w:hAnsi="Times"/>
        </w:rPr>
        <w:t xml:space="preserve"> of a living organism</w:t>
      </w:r>
      <w:r w:rsidR="00743A4E">
        <w:rPr>
          <w:rFonts w:ascii="Times" w:hAnsi="Times"/>
        </w:rPr>
        <w:t xml:space="preserve">, whether that be an </w:t>
      </w:r>
      <w:r w:rsidR="007A0F81" w:rsidRPr="007A0F81">
        <w:rPr>
          <w:rFonts w:ascii="Times" w:hAnsi="Times"/>
        </w:rPr>
        <w:t>animal, plant or microorganism. The process that combines genes from different organisms is known as recombinant DNA technology, and the resulting organism is classified as “genetically modified” (</w:t>
      </w:r>
      <w:r w:rsidR="007A0F81" w:rsidRPr="007A0F81">
        <w:rPr>
          <w:rFonts w:ascii="Times" w:eastAsia="Times New Roman" w:hAnsi="Times"/>
        </w:rPr>
        <w:t>Anilakumar&amp; Bawa, 2012)</w:t>
      </w:r>
      <w:r w:rsidR="007A0F81">
        <w:rPr>
          <w:rFonts w:ascii="Times" w:eastAsia="Times New Roman" w:hAnsi="Times"/>
        </w:rPr>
        <w:t>. T</w:t>
      </w:r>
      <w:r w:rsidR="00977199" w:rsidRPr="007A0F81">
        <w:rPr>
          <w:rFonts w:ascii="Times" w:hAnsi="Times"/>
        </w:rPr>
        <w:t>his allows a plant to express a gene that is not native to it or to modify other genes (</w:t>
      </w:r>
      <w:r w:rsidR="00977199" w:rsidRPr="007A0F81">
        <w:rPr>
          <w:rFonts w:ascii="Times" w:eastAsia="Times New Roman" w:hAnsi="Times" w:cs="Arial"/>
          <w:color w:val="303030"/>
          <w:shd w:val="clear" w:color="auto" w:fill="FFFFFF"/>
        </w:rPr>
        <w:t>Key Ma &amp; Drake, 2008).</w:t>
      </w:r>
      <w:r w:rsidR="00C90D81" w:rsidRPr="007A0F81">
        <w:rPr>
          <w:rFonts w:ascii="Times" w:eastAsia="Times New Roman" w:hAnsi="Times" w:cs="Arial"/>
          <w:color w:val="303030"/>
          <w:shd w:val="clear" w:color="auto" w:fill="FFFFFF"/>
        </w:rPr>
        <w:t xml:space="preserve"> It is important to know whether</w:t>
      </w:r>
      <w:r w:rsidR="00C90D81" w:rsidRPr="00566C48">
        <w:rPr>
          <w:rFonts w:ascii="Times" w:eastAsia="Times New Roman" w:hAnsi="Times" w:cs="Arial"/>
          <w:color w:val="303030"/>
          <w:shd w:val="clear" w:color="auto" w:fill="FFFFFF"/>
        </w:rPr>
        <w:t xml:space="preserve"> a food is genetically modified or not and</w:t>
      </w:r>
      <w:r w:rsidR="00FB2B4D" w:rsidRPr="00566C48">
        <w:rPr>
          <w:rFonts w:ascii="Times" w:eastAsia="Times New Roman" w:hAnsi="Times" w:cs="Arial"/>
          <w:color w:val="303030"/>
          <w:shd w:val="clear" w:color="auto" w:fill="FFFFFF"/>
        </w:rPr>
        <w:t xml:space="preserve"> whether</w:t>
      </w:r>
      <w:r w:rsidR="00C90D81" w:rsidRPr="00566C48">
        <w:rPr>
          <w:rFonts w:ascii="Times" w:eastAsia="Times New Roman" w:hAnsi="Times" w:cs="Arial"/>
          <w:color w:val="303030"/>
          <w:shd w:val="clear" w:color="auto" w:fill="FFFFFF"/>
        </w:rPr>
        <w:t xml:space="preserve"> labels should be enforced. </w:t>
      </w:r>
      <w:r w:rsidR="00652BBA">
        <w:rPr>
          <w:rFonts w:ascii="Times" w:eastAsia="Times New Roman" w:hAnsi="Times" w:cs="Arial"/>
          <w:color w:val="303030"/>
          <w:shd w:val="clear" w:color="auto" w:fill="FFFFFF"/>
        </w:rPr>
        <w:t>It has been skeptical if g</w:t>
      </w:r>
      <w:r w:rsidR="00C90D81" w:rsidRPr="00566C48">
        <w:rPr>
          <w:rFonts w:ascii="Times" w:eastAsia="Times New Roman" w:hAnsi="Times" w:cs="Arial"/>
          <w:color w:val="303030"/>
          <w:shd w:val="clear" w:color="auto" w:fill="FFFFFF"/>
        </w:rPr>
        <w:t xml:space="preserve">enetically modified foods </w:t>
      </w:r>
      <w:r w:rsidR="00652BBA">
        <w:rPr>
          <w:rFonts w:ascii="Times" w:eastAsia="Times New Roman" w:hAnsi="Times" w:cs="Arial"/>
          <w:color w:val="303030"/>
          <w:shd w:val="clear" w:color="auto" w:fill="FFFFFF"/>
        </w:rPr>
        <w:t xml:space="preserve">actually </w:t>
      </w:r>
      <w:r w:rsidR="00C90D81" w:rsidRPr="00566C48">
        <w:rPr>
          <w:rFonts w:ascii="Times" w:eastAsia="Times New Roman" w:hAnsi="Times" w:cs="Arial"/>
          <w:color w:val="303030"/>
          <w:shd w:val="clear" w:color="auto" w:fill="FFFFFF"/>
        </w:rPr>
        <w:t>affect the environm</w:t>
      </w:r>
      <w:r w:rsidR="00652BBA">
        <w:rPr>
          <w:rFonts w:ascii="Times" w:eastAsia="Times New Roman" w:hAnsi="Times" w:cs="Arial"/>
          <w:color w:val="303030"/>
          <w:shd w:val="clear" w:color="auto" w:fill="FFFFFF"/>
        </w:rPr>
        <w:t>ent and the consumer negatively or not</w:t>
      </w:r>
      <w:r w:rsidR="00C90D81" w:rsidRPr="00566C48">
        <w:rPr>
          <w:rFonts w:ascii="Times" w:eastAsia="Times New Roman" w:hAnsi="Times" w:cs="Arial"/>
          <w:color w:val="303030"/>
          <w:shd w:val="clear" w:color="auto" w:fill="FFFFFF"/>
        </w:rPr>
        <w:t xml:space="preserve"> </w:t>
      </w:r>
      <w:r w:rsidR="007A0F81">
        <w:rPr>
          <w:rFonts w:ascii="Times" w:eastAsia="Times New Roman" w:hAnsi="Times" w:cs="Arial"/>
          <w:color w:val="303030"/>
          <w:shd w:val="clear" w:color="auto" w:fill="FFFFFF"/>
        </w:rPr>
        <w:t xml:space="preserve">The Institute for Responsible Technology performed an experiment </w:t>
      </w:r>
      <w:r w:rsidR="00AA3347" w:rsidRPr="00566C48">
        <w:rPr>
          <w:rFonts w:ascii="Times" w:eastAsia="Times New Roman" w:hAnsi="Times" w:cs="Arial"/>
          <w:color w:val="303030"/>
          <w:shd w:val="clear" w:color="auto" w:fill="FFFFFF"/>
        </w:rPr>
        <w:t>involving</w:t>
      </w:r>
      <w:r w:rsidR="00652BBA">
        <w:rPr>
          <w:rFonts w:ascii="Times" w:eastAsia="Times New Roman" w:hAnsi="Times" w:cs="Arial"/>
          <w:color w:val="303030"/>
          <w:shd w:val="clear" w:color="auto" w:fill="FFFFFF"/>
        </w:rPr>
        <w:t xml:space="preserve"> rats on a GMO diet and concluded that a</w:t>
      </w:r>
      <w:r w:rsidR="00185C72" w:rsidRPr="00566C48">
        <w:rPr>
          <w:rFonts w:ascii="Times" w:eastAsia="Times New Roman" w:hAnsi="Times" w:cs="Arial"/>
          <w:color w:val="303030"/>
          <w:shd w:val="clear" w:color="auto" w:fill="FFFFFF"/>
        </w:rPr>
        <w:t xml:space="preserve">fter just ten days of feeding, </w:t>
      </w:r>
      <w:r w:rsidR="00AA3347" w:rsidRPr="00566C48">
        <w:rPr>
          <w:rFonts w:ascii="Times" w:eastAsia="Times New Roman" w:hAnsi="Times" w:cs="Arial"/>
          <w:color w:val="303030"/>
          <w:shd w:val="clear" w:color="auto" w:fill="FFFFFF"/>
        </w:rPr>
        <w:t xml:space="preserve">the GMO potato used affected every organ negatively </w:t>
      </w:r>
      <w:r w:rsidR="00C90D81" w:rsidRPr="00566C48">
        <w:rPr>
          <w:rFonts w:ascii="Times" w:eastAsia="Times New Roman" w:hAnsi="Times" w:cs="Arial"/>
          <w:color w:val="303030"/>
          <w:shd w:val="clear" w:color="auto" w:fill="FFFFFF"/>
        </w:rPr>
        <w:t>(Norris, 2015)</w:t>
      </w:r>
      <w:r w:rsidR="00FB2B4D" w:rsidRPr="00566C48">
        <w:rPr>
          <w:rFonts w:ascii="Times" w:eastAsia="Times New Roman" w:hAnsi="Times" w:cs="Arial"/>
          <w:color w:val="303030"/>
          <w:shd w:val="clear" w:color="auto" w:fill="FFFFFF"/>
        </w:rPr>
        <w:t>.</w:t>
      </w:r>
      <w:r w:rsidR="00C90D81" w:rsidRPr="00566C48">
        <w:rPr>
          <w:rFonts w:ascii="Times" w:eastAsia="Times New Roman" w:hAnsi="Times" w:cs="Arial"/>
          <w:color w:val="303030"/>
          <w:shd w:val="clear" w:color="auto" w:fill="FFFFFF"/>
        </w:rPr>
        <w:t xml:space="preserve"> </w:t>
      </w:r>
      <w:r w:rsidR="00652BBA">
        <w:rPr>
          <w:rFonts w:ascii="Times" w:eastAsia="Times New Roman" w:hAnsi="Times" w:cs="Arial"/>
          <w:color w:val="303030"/>
          <w:shd w:val="clear" w:color="auto" w:fill="FFFFFF"/>
        </w:rPr>
        <w:t xml:space="preserve">Although, many scientists had a hard time believing this and sought out their own experiment. </w:t>
      </w:r>
      <w:r w:rsidR="00743A4E">
        <w:rPr>
          <w:rFonts w:ascii="Times" w:eastAsia="Times New Roman" w:hAnsi="Times" w:cs="Arial"/>
          <w:color w:val="303030"/>
          <w:shd w:val="clear" w:color="auto" w:fill="FFFFFF"/>
        </w:rPr>
        <w:t xml:space="preserve">The </w:t>
      </w:r>
      <w:r w:rsidR="00652BBA">
        <w:rPr>
          <w:rFonts w:ascii="Times" w:eastAsia="Times New Roman" w:hAnsi="Times" w:cs="Arial"/>
          <w:color w:val="303030"/>
          <w:shd w:val="clear" w:color="auto" w:fill="FFFFFF"/>
        </w:rPr>
        <w:t>National Institute of Toxicological Research in Korea performed an experiment with rats. They altered male and female rat’s diets, feeding them either GMO potatoes or non-GMO potato. After an examination of the reproductive organs, liver, kidney and other areas, there showed no diffe</w:t>
      </w:r>
      <w:r w:rsidR="00743A4E">
        <w:rPr>
          <w:rFonts w:ascii="Times" w:eastAsia="Times New Roman" w:hAnsi="Times" w:cs="Arial"/>
          <w:color w:val="303030"/>
          <w:shd w:val="clear" w:color="auto" w:fill="FFFFFF"/>
        </w:rPr>
        <w:t>rences between the rats who on a GMO diet and non-</w:t>
      </w:r>
      <w:r w:rsidR="00652BBA">
        <w:rPr>
          <w:rFonts w:ascii="Times" w:eastAsia="Times New Roman" w:hAnsi="Times" w:cs="Arial"/>
          <w:color w:val="303030"/>
          <w:shd w:val="clear" w:color="auto" w:fill="FFFFFF"/>
        </w:rPr>
        <w:t xml:space="preserve">GMO diet. </w:t>
      </w:r>
    </w:p>
    <w:p w14:paraId="27F2D3D6" w14:textId="15BF1808" w:rsidR="00B622AE" w:rsidRPr="007A0F81" w:rsidRDefault="007D3B1A" w:rsidP="007A0F81">
      <w:pPr>
        <w:spacing w:line="480" w:lineRule="auto"/>
        <w:ind w:firstLine="360"/>
        <w:rPr>
          <w:rFonts w:ascii="Times" w:eastAsia="Times New Roman" w:hAnsi="Times"/>
        </w:rPr>
      </w:pPr>
      <w:r w:rsidRPr="00566C48">
        <w:rPr>
          <w:rFonts w:ascii="Times" w:hAnsi="Times"/>
        </w:rPr>
        <w:t>To test</w:t>
      </w:r>
      <w:r w:rsidR="0010658D">
        <w:rPr>
          <w:rFonts w:ascii="Times" w:hAnsi="Times"/>
        </w:rPr>
        <w:t xml:space="preserve"> if we can detect genetically modified organism in food a variety of foods were tested in an experiment. </w:t>
      </w:r>
      <w:r w:rsidR="009F7FA5" w:rsidRPr="009F7FA5">
        <w:rPr>
          <w:rFonts w:ascii="Times" w:hAnsi="Times"/>
        </w:rPr>
        <w:t>This experiment is import</w:t>
      </w:r>
      <w:r w:rsidR="00743A4E">
        <w:rPr>
          <w:rFonts w:ascii="Times" w:hAnsi="Times"/>
        </w:rPr>
        <w:t>ant</w:t>
      </w:r>
      <w:r w:rsidR="009F7FA5" w:rsidRPr="009F7FA5">
        <w:rPr>
          <w:rFonts w:ascii="Times" w:hAnsi="Times"/>
        </w:rPr>
        <w:t xml:space="preserve"> because most individuals are unaware of what foods have been genetically modified and don’t realize how much genetically modified food they have consumed (Ackerman,</w:t>
      </w:r>
      <w:r w:rsidR="00C266D3">
        <w:rPr>
          <w:rFonts w:ascii="Times" w:hAnsi="Times"/>
        </w:rPr>
        <w:t xml:space="preserve"> 2016</w:t>
      </w:r>
      <w:r w:rsidR="009F7FA5">
        <w:rPr>
          <w:rFonts w:ascii="Times" w:hAnsi="Times"/>
        </w:rPr>
        <w:t>).</w:t>
      </w:r>
      <w:r w:rsidR="009F7FA5" w:rsidRPr="009F7FA5">
        <w:rPr>
          <w:rFonts w:ascii="Times" w:hAnsi="Times"/>
        </w:rPr>
        <w:t xml:space="preserve"> The</w:t>
      </w:r>
      <w:r w:rsidR="009F7FA5">
        <w:rPr>
          <w:rFonts w:ascii="Times" w:hAnsi="Times"/>
          <w:b/>
        </w:rPr>
        <w:t xml:space="preserve"> </w:t>
      </w:r>
      <w:r w:rsidR="00964164" w:rsidRPr="00566C48">
        <w:rPr>
          <w:rFonts w:ascii="Times" w:hAnsi="Times"/>
        </w:rPr>
        <w:t xml:space="preserve">food samples included organic corn, </w:t>
      </w:r>
      <w:r w:rsidR="00743A4E">
        <w:rPr>
          <w:rFonts w:ascii="Times" w:hAnsi="Times"/>
        </w:rPr>
        <w:t>frozen corn, corn puffs, corn</w:t>
      </w:r>
      <w:r w:rsidR="005848C1" w:rsidRPr="00566C48">
        <w:rPr>
          <w:rFonts w:ascii="Times" w:hAnsi="Times"/>
        </w:rPr>
        <w:t>meal</w:t>
      </w:r>
      <w:r w:rsidR="00743A4E">
        <w:rPr>
          <w:rFonts w:ascii="Times" w:hAnsi="Times"/>
        </w:rPr>
        <w:t>,</w:t>
      </w:r>
      <w:r w:rsidR="005848C1" w:rsidRPr="00566C48">
        <w:rPr>
          <w:rFonts w:ascii="Times" w:hAnsi="Times"/>
        </w:rPr>
        <w:t xml:space="preserve"> tortilla </w:t>
      </w:r>
      <w:r w:rsidR="00743A4E" w:rsidRPr="00566C48">
        <w:rPr>
          <w:rFonts w:ascii="Times" w:hAnsi="Times"/>
        </w:rPr>
        <w:t>chips, and</w:t>
      </w:r>
      <w:r w:rsidR="00964164" w:rsidRPr="00566C48">
        <w:rPr>
          <w:rFonts w:ascii="Times" w:hAnsi="Times"/>
        </w:rPr>
        <w:t xml:space="preserve"> a meatball. </w:t>
      </w:r>
      <w:r w:rsidR="00793E2C" w:rsidRPr="00566C48">
        <w:rPr>
          <w:rFonts w:ascii="Times" w:hAnsi="Times"/>
        </w:rPr>
        <w:t xml:space="preserve">Since corn is a </w:t>
      </w:r>
      <w:r w:rsidR="000A4C02">
        <w:rPr>
          <w:rFonts w:ascii="Times" w:hAnsi="Times"/>
        </w:rPr>
        <w:t>vegetable</w:t>
      </w:r>
      <w:r w:rsidR="00793E2C" w:rsidRPr="00566C48">
        <w:rPr>
          <w:rFonts w:ascii="Times" w:hAnsi="Times"/>
        </w:rPr>
        <w:t xml:space="preserve">, it was presumed all of the food samples had to include </w:t>
      </w:r>
      <w:r w:rsidR="00267E4F" w:rsidRPr="00566C48">
        <w:rPr>
          <w:rFonts w:ascii="Times" w:hAnsi="Times"/>
        </w:rPr>
        <w:t xml:space="preserve">plant mix. Also, </w:t>
      </w:r>
      <w:r w:rsidR="00FB2B4D" w:rsidRPr="00566C48">
        <w:rPr>
          <w:rFonts w:ascii="Times" w:hAnsi="Times"/>
        </w:rPr>
        <w:t xml:space="preserve">assumed that </w:t>
      </w:r>
      <w:r w:rsidR="00793E2C" w:rsidRPr="00566C48">
        <w:rPr>
          <w:rFonts w:ascii="Times" w:hAnsi="Times"/>
        </w:rPr>
        <w:t>every single one of them was genetically modified, except the organic corn.</w:t>
      </w:r>
      <w:r w:rsidR="000A4C02">
        <w:rPr>
          <w:rFonts w:ascii="Times" w:hAnsi="Times"/>
        </w:rPr>
        <w:t xml:space="preserve"> This is because </w:t>
      </w:r>
      <w:r w:rsidR="007460A3">
        <w:rPr>
          <w:rFonts w:ascii="Times" w:hAnsi="Times"/>
        </w:rPr>
        <w:t xml:space="preserve">genetically modifying organic products is not prohibited by the USDA (McEvoy, 2013). </w:t>
      </w:r>
      <w:r w:rsidR="009F7FA5">
        <w:rPr>
          <w:rFonts w:ascii="Times" w:hAnsi="Times"/>
        </w:rPr>
        <w:t>The experiment process</w:t>
      </w:r>
      <w:r w:rsidR="00793E2C" w:rsidRPr="00566C48">
        <w:rPr>
          <w:rFonts w:ascii="Times" w:hAnsi="Times"/>
        </w:rPr>
        <w:t xml:space="preserve"> included extraction of the DNA of eac</w:t>
      </w:r>
      <w:r w:rsidR="005848C1" w:rsidRPr="00566C48">
        <w:rPr>
          <w:rFonts w:ascii="Times" w:hAnsi="Times"/>
        </w:rPr>
        <w:t xml:space="preserve">h food sample and PCR reaction before testing the sample in the </w:t>
      </w:r>
      <w:r w:rsidR="00977199" w:rsidRPr="00566C48">
        <w:rPr>
          <w:rFonts w:ascii="Times" w:eastAsia="Times New Roman" w:hAnsi="Times"/>
        </w:rPr>
        <w:t xml:space="preserve">gel electrophoresis. </w:t>
      </w:r>
    </w:p>
    <w:p w14:paraId="5C078246" w14:textId="5E524960" w:rsidR="00E3088F" w:rsidRPr="00566C48" w:rsidRDefault="003A5013" w:rsidP="00B622AE">
      <w:pPr>
        <w:pStyle w:val="ListParagraph"/>
        <w:numPr>
          <w:ilvl w:val="0"/>
          <w:numId w:val="1"/>
        </w:numPr>
        <w:spacing w:line="480" w:lineRule="auto"/>
        <w:rPr>
          <w:rFonts w:ascii="Times" w:hAnsi="Times"/>
          <w:b/>
        </w:rPr>
      </w:pPr>
      <w:r w:rsidRPr="00566C48">
        <w:rPr>
          <w:rFonts w:ascii="Times" w:hAnsi="Times"/>
          <w:b/>
        </w:rPr>
        <w:t xml:space="preserve">Methods </w:t>
      </w:r>
    </w:p>
    <w:p w14:paraId="1823F6F1" w14:textId="644ADC7F" w:rsidR="008E416A" w:rsidRPr="00566C48" w:rsidRDefault="00513336" w:rsidP="008E416A">
      <w:pPr>
        <w:spacing w:line="480" w:lineRule="auto"/>
        <w:ind w:firstLine="360"/>
        <w:jc w:val="both"/>
        <w:rPr>
          <w:rFonts w:ascii="Times" w:hAnsi="Times"/>
        </w:rPr>
      </w:pPr>
      <w:r w:rsidRPr="00566C48">
        <w:rPr>
          <w:rFonts w:ascii="Times" w:hAnsi="Times"/>
        </w:rPr>
        <w:t xml:space="preserve">The first part of this experiment was the DNA extraction from every food sample. </w:t>
      </w:r>
      <w:r w:rsidR="00804EF4" w:rsidRPr="00566C48">
        <w:rPr>
          <w:rFonts w:ascii="Times" w:hAnsi="Times"/>
        </w:rPr>
        <w:t xml:space="preserve">Every group of experimenters was assigned one of the food samples. </w:t>
      </w:r>
      <w:r w:rsidR="00BB5966">
        <w:rPr>
          <w:rFonts w:ascii="Times" w:hAnsi="Times"/>
        </w:rPr>
        <w:t xml:space="preserve">A prediction was then made if the food sample contacted genetically modified organisms or not. </w:t>
      </w:r>
      <w:r w:rsidR="008E416A">
        <w:rPr>
          <w:rFonts w:ascii="Times" w:hAnsi="Times"/>
        </w:rPr>
        <w:t xml:space="preserve">The experimenter weighed out </w:t>
      </w:r>
      <w:r w:rsidR="00BB5966">
        <w:rPr>
          <w:rFonts w:ascii="Times" w:hAnsi="Times"/>
        </w:rPr>
        <w:t xml:space="preserve">1 gram </w:t>
      </w:r>
      <w:r w:rsidR="003A695A" w:rsidRPr="00566C48">
        <w:rPr>
          <w:rFonts w:ascii="Times" w:hAnsi="Times"/>
        </w:rPr>
        <w:t xml:space="preserve">of the </w:t>
      </w:r>
      <w:r w:rsidR="008E416A">
        <w:rPr>
          <w:rFonts w:ascii="Times" w:hAnsi="Times"/>
        </w:rPr>
        <w:t xml:space="preserve">assigned </w:t>
      </w:r>
      <w:r w:rsidR="003A695A" w:rsidRPr="00566C48">
        <w:rPr>
          <w:rFonts w:ascii="Times" w:hAnsi="Times"/>
        </w:rPr>
        <w:t>food sample. Took the weighed out samp</w:t>
      </w:r>
      <w:r w:rsidR="008E416A">
        <w:rPr>
          <w:rFonts w:ascii="Times" w:hAnsi="Times"/>
        </w:rPr>
        <w:t xml:space="preserve">le and crushed the food with a </w:t>
      </w:r>
      <w:r w:rsidR="00BB5966">
        <w:rPr>
          <w:rFonts w:ascii="Times" w:hAnsi="Times"/>
        </w:rPr>
        <w:t xml:space="preserve">pestle and </w:t>
      </w:r>
      <w:r w:rsidR="008E416A">
        <w:rPr>
          <w:rFonts w:ascii="Times" w:hAnsi="Times"/>
        </w:rPr>
        <w:t xml:space="preserve">mortar. </w:t>
      </w:r>
      <w:r w:rsidR="00BB5966">
        <w:rPr>
          <w:rFonts w:ascii="Times" w:hAnsi="Times"/>
        </w:rPr>
        <w:t xml:space="preserve">For every gram of food, 5 ml of water was added to the mortar. The food and water was grinded with the pestle until the substance became slurry.  </w:t>
      </w:r>
      <w:r w:rsidR="003A695A" w:rsidRPr="00566C48">
        <w:rPr>
          <w:rFonts w:ascii="Times" w:hAnsi="Times"/>
        </w:rPr>
        <w:t xml:space="preserve">Then a pipette </w:t>
      </w:r>
      <w:r w:rsidR="00BB5966">
        <w:rPr>
          <w:rFonts w:ascii="Times" w:hAnsi="Times"/>
        </w:rPr>
        <w:t>was used to draw 50 microliters of the food slurry</w:t>
      </w:r>
      <w:r w:rsidR="003A695A" w:rsidRPr="00566C48">
        <w:rPr>
          <w:rFonts w:ascii="Times" w:hAnsi="Times"/>
        </w:rPr>
        <w:t xml:space="preserve"> from the dish into a PCR tube</w:t>
      </w:r>
      <w:r w:rsidR="00BB5966">
        <w:rPr>
          <w:rFonts w:ascii="Times" w:hAnsi="Times"/>
        </w:rPr>
        <w:t xml:space="preserve"> and capped</w:t>
      </w:r>
      <w:r w:rsidR="00873F56">
        <w:rPr>
          <w:rFonts w:ascii="Times" w:hAnsi="Times"/>
        </w:rPr>
        <w:t xml:space="preserve"> off</w:t>
      </w:r>
      <w:r w:rsidR="003A695A" w:rsidRPr="00566C48">
        <w:rPr>
          <w:rFonts w:ascii="Times" w:hAnsi="Times"/>
        </w:rPr>
        <w:t xml:space="preserve">. </w:t>
      </w:r>
      <w:r w:rsidR="006F5E12">
        <w:rPr>
          <w:rFonts w:ascii="Times" w:hAnsi="Times"/>
        </w:rPr>
        <w:t xml:space="preserve">The PCR slurry filled tube was then spun at a quick rate to dissolve the slurry completely into a watery substance. </w:t>
      </w:r>
    </w:p>
    <w:p w14:paraId="1D001A04" w14:textId="5DDDB46E" w:rsidR="00B622AE" w:rsidRPr="00566C48" w:rsidRDefault="00E3088F" w:rsidP="008E416A">
      <w:pPr>
        <w:spacing w:line="480" w:lineRule="auto"/>
        <w:ind w:firstLine="360"/>
        <w:jc w:val="both"/>
        <w:rPr>
          <w:rFonts w:ascii="Times" w:hAnsi="Times"/>
        </w:rPr>
      </w:pPr>
      <w:r w:rsidRPr="00566C48">
        <w:rPr>
          <w:rFonts w:ascii="Times" w:hAnsi="Times"/>
        </w:rPr>
        <w:t>The second part of the experimen</w:t>
      </w:r>
      <w:r w:rsidR="00D9170A" w:rsidRPr="00566C48">
        <w:rPr>
          <w:rFonts w:ascii="Times" w:hAnsi="Times"/>
        </w:rPr>
        <w:t>t started with t</w:t>
      </w:r>
      <w:r w:rsidR="006F5E12">
        <w:rPr>
          <w:rFonts w:ascii="Times" w:hAnsi="Times"/>
        </w:rPr>
        <w:t>he PCR reaction. PCR reaction when</w:t>
      </w:r>
      <w:r w:rsidR="00D9170A" w:rsidRPr="00566C48">
        <w:rPr>
          <w:rFonts w:ascii="Times" w:hAnsi="Times"/>
        </w:rPr>
        <w:t xml:space="preserve"> performed analyzes the presence of GMO DNA sequences. PCR is DNA replication in a test tube and allows the experimenter to amplify specific sections of </w:t>
      </w:r>
      <w:r w:rsidR="006318A0" w:rsidRPr="00566C48">
        <w:rPr>
          <w:rFonts w:ascii="Times" w:hAnsi="Times"/>
        </w:rPr>
        <w:t>DNA and make millions of copies (</w:t>
      </w:r>
      <w:r w:rsidR="006318A0" w:rsidRPr="00566C48">
        <w:rPr>
          <w:rFonts w:ascii="Times" w:eastAsia="Times New Roman" w:hAnsi="Times"/>
        </w:rPr>
        <w:t xml:space="preserve">Mardigian &amp; Wiseman, </w:t>
      </w:r>
      <w:r w:rsidR="007D3B1A" w:rsidRPr="00566C48">
        <w:rPr>
          <w:rFonts w:ascii="Times" w:eastAsia="Times New Roman" w:hAnsi="Times"/>
        </w:rPr>
        <w:t>n.d.)</w:t>
      </w:r>
      <w:r w:rsidR="006318A0" w:rsidRPr="00566C48">
        <w:rPr>
          <w:rFonts w:ascii="Times" w:eastAsia="Times New Roman" w:hAnsi="Times"/>
        </w:rPr>
        <w:t>.</w:t>
      </w:r>
      <w:r w:rsidR="006318A0" w:rsidRPr="00566C48">
        <w:rPr>
          <w:rFonts w:ascii="Times" w:hAnsi="Times"/>
        </w:rPr>
        <w:t xml:space="preserve"> </w:t>
      </w:r>
      <w:r w:rsidRPr="00566C48">
        <w:rPr>
          <w:rFonts w:ascii="Times" w:hAnsi="Times"/>
        </w:rPr>
        <w:t>To measure the plant master mix (green) and the master mix (red) within all the samples, 6 PCR tubes were labeled with group numbers followed by a G or a P. Then 20 mL was delivered to the tube of each DNA sample</w:t>
      </w:r>
      <w:r w:rsidR="00022A1A" w:rsidRPr="00566C48">
        <w:rPr>
          <w:rFonts w:ascii="Times" w:hAnsi="Times"/>
        </w:rPr>
        <w:t xml:space="preserve"> with a gun to get the accurate </w:t>
      </w:r>
      <w:r w:rsidR="00E47B71" w:rsidRPr="00566C48">
        <w:rPr>
          <w:rFonts w:ascii="Times" w:hAnsi="Times"/>
        </w:rPr>
        <w:t xml:space="preserve">0.02 ml </w:t>
      </w:r>
      <w:r w:rsidR="00022A1A" w:rsidRPr="00566C48">
        <w:rPr>
          <w:rFonts w:ascii="Times" w:hAnsi="Times"/>
        </w:rPr>
        <w:t>amount of mix into the food sample</w:t>
      </w:r>
      <w:r w:rsidRPr="00566C48">
        <w:rPr>
          <w:rFonts w:ascii="Times" w:hAnsi="Times"/>
        </w:rPr>
        <w:t xml:space="preserve">. Following each mix with this process, using a fresh tip, the tube was placed on ice. After completion with both mixes, the PCR tubes were then placed in the thermal cycler. </w:t>
      </w:r>
      <w:r w:rsidR="000A6A8E">
        <w:rPr>
          <w:rFonts w:ascii="Times" w:hAnsi="Times"/>
        </w:rPr>
        <w:t xml:space="preserve">A thermal cycler is a laboratory apparatus that amplifies segments of DNA via the polymerase chain reaction. </w:t>
      </w:r>
      <w:r w:rsidR="00EE1B3E">
        <w:rPr>
          <w:rFonts w:ascii="Times" w:hAnsi="Times"/>
        </w:rPr>
        <w:t xml:space="preserve">This will allow the experimenter to know if the food contains plant mix and/or master mix. </w:t>
      </w:r>
    </w:p>
    <w:p w14:paraId="6F6DD696" w14:textId="77777777" w:rsidR="00C90D81" w:rsidRPr="00566C48" w:rsidRDefault="003A5013" w:rsidP="00C90D81">
      <w:pPr>
        <w:pStyle w:val="ListParagraph"/>
        <w:numPr>
          <w:ilvl w:val="0"/>
          <w:numId w:val="1"/>
        </w:numPr>
        <w:spacing w:line="480" w:lineRule="auto"/>
        <w:rPr>
          <w:rFonts w:ascii="Times" w:hAnsi="Times"/>
          <w:b/>
        </w:rPr>
      </w:pPr>
      <w:r w:rsidRPr="00566C48">
        <w:rPr>
          <w:rFonts w:ascii="Times" w:hAnsi="Times"/>
          <w:b/>
        </w:rPr>
        <w:t xml:space="preserve">Results &amp; Discussion </w:t>
      </w:r>
    </w:p>
    <w:p w14:paraId="282D848A" w14:textId="5D6D55A3" w:rsidR="00793E2C" w:rsidRDefault="00793E2C" w:rsidP="00F123C4">
      <w:pPr>
        <w:spacing w:line="480" w:lineRule="auto"/>
        <w:ind w:firstLine="360"/>
        <w:jc w:val="both"/>
        <w:rPr>
          <w:rFonts w:ascii="Times" w:hAnsi="Times"/>
        </w:rPr>
      </w:pPr>
      <w:r w:rsidRPr="00566C48">
        <w:rPr>
          <w:rFonts w:ascii="Times" w:hAnsi="Times"/>
        </w:rPr>
        <w:t xml:space="preserve">As for the results, they almost aligned </w:t>
      </w:r>
      <w:r w:rsidR="00CB79E3">
        <w:rPr>
          <w:rFonts w:ascii="Times" w:hAnsi="Times"/>
        </w:rPr>
        <w:t xml:space="preserve">perfectly </w:t>
      </w:r>
      <w:r w:rsidRPr="00566C48">
        <w:rPr>
          <w:rFonts w:ascii="Times" w:hAnsi="Times"/>
        </w:rPr>
        <w:t>with the hypothesis. The organic corn was not genetically modified</w:t>
      </w:r>
      <w:r w:rsidR="00CB79E3">
        <w:rPr>
          <w:rFonts w:ascii="Times" w:hAnsi="Times"/>
        </w:rPr>
        <w:t xml:space="preserve"> like hypothesized</w:t>
      </w:r>
      <w:r w:rsidRPr="00566C48">
        <w:rPr>
          <w:rFonts w:ascii="Times" w:hAnsi="Times"/>
        </w:rPr>
        <w:t xml:space="preserve">, although it was not the only one. </w:t>
      </w:r>
      <w:r w:rsidR="00B54D1E">
        <w:rPr>
          <w:rFonts w:ascii="Times" w:hAnsi="Times"/>
        </w:rPr>
        <w:t>The corn</w:t>
      </w:r>
      <w:r w:rsidR="007D3B1A" w:rsidRPr="00566C48">
        <w:rPr>
          <w:rFonts w:ascii="Times" w:hAnsi="Times"/>
        </w:rPr>
        <w:t xml:space="preserve">meal was also found not genetically modified. </w:t>
      </w:r>
      <w:r w:rsidR="00D367D5">
        <w:rPr>
          <w:rFonts w:ascii="Times" w:hAnsi="Times"/>
        </w:rPr>
        <w:t xml:space="preserve">In </w:t>
      </w:r>
      <w:r w:rsidR="00D367D5" w:rsidRPr="00566C48">
        <w:rPr>
          <w:rFonts w:ascii="Times" w:hAnsi="Times"/>
        </w:rPr>
        <w:t xml:space="preserve">figure 2, </w:t>
      </w:r>
      <w:r w:rsidR="00D367D5">
        <w:rPr>
          <w:rFonts w:ascii="Times" w:hAnsi="Times"/>
        </w:rPr>
        <w:t>both food sample 2 (cornmeal)</w:t>
      </w:r>
      <w:r w:rsidR="00D367D5" w:rsidRPr="00566C48">
        <w:rPr>
          <w:rFonts w:ascii="Times" w:hAnsi="Times"/>
        </w:rPr>
        <w:t xml:space="preserve"> and 5</w:t>
      </w:r>
      <w:r w:rsidR="00D367D5">
        <w:rPr>
          <w:rFonts w:ascii="Times" w:hAnsi="Times"/>
        </w:rPr>
        <w:t xml:space="preserve"> </w:t>
      </w:r>
      <w:r w:rsidR="00D367D5" w:rsidRPr="00566C48">
        <w:rPr>
          <w:rFonts w:ascii="Times" w:hAnsi="Times"/>
        </w:rPr>
        <w:t>(</w:t>
      </w:r>
      <w:r w:rsidR="00D367D5">
        <w:rPr>
          <w:rFonts w:ascii="Times" w:hAnsi="Times"/>
        </w:rPr>
        <w:t>organic corn</w:t>
      </w:r>
      <w:r w:rsidR="00D367D5" w:rsidRPr="00566C48">
        <w:rPr>
          <w:rFonts w:ascii="Times" w:hAnsi="Times"/>
        </w:rPr>
        <w:t>) were not shown to be genetically modified</w:t>
      </w:r>
      <w:r w:rsidR="007B1097">
        <w:rPr>
          <w:rFonts w:ascii="Times" w:hAnsi="Times"/>
        </w:rPr>
        <w:t xml:space="preserve">. </w:t>
      </w:r>
      <w:r w:rsidR="00D9170A" w:rsidRPr="00566C48">
        <w:rPr>
          <w:rFonts w:ascii="Times" w:hAnsi="Times"/>
        </w:rPr>
        <w:t xml:space="preserve">As shown in figure 1, like </w:t>
      </w:r>
      <w:r w:rsidR="00CB79E3" w:rsidRPr="00566C48">
        <w:rPr>
          <w:rFonts w:ascii="Times" w:hAnsi="Times"/>
        </w:rPr>
        <w:t>theorized</w:t>
      </w:r>
      <w:r w:rsidR="00D9170A" w:rsidRPr="00566C48">
        <w:rPr>
          <w:rFonts w:ascii="Times" w:hAnsi="Times"/>
        </w:rPr>
        <w:t xml:space="preserve">, all of the 6 food </w:t>
      </w:r>
      <w:r w:rsidR="00D367D5">
        <w:rPr>
          <w:rFonts w:ascii="Times" w:hAnsi="Times"/>
        </w:rPr>
        <w:t>samples included plant mix</w:t>
      </w:r>
      <w:r w:rsidR="001432AD" w:rsidRPr="00566C48">
        <w:rPr>
          <w:rFonts w:ascii="Times" w:hAnsi="Times"/>
        </w:rPr>
        <w:t xml:space="preserve">. </w:t>
      </w:r>
      <w:r w:rsidR="007E6BCA" w:rsidRPr="00566C48">
        <w:rPr>
          <w:rFonts w:ascii="Times" w:hAnsi="Times"/>
        </w:rPr>
        <w:t xml:space="preserve">For the most part, the results supported the hypothesis. </w:t>
      </w:r>
      <w:r w:rsidR="00B54D1E">
        <w:rPr>
          <w:rFonts w:ascii="Times" w:hAnsi="Times"/>
        </w:rPr>
        <w:t>Corn</w:t>
      </w:r>
      <w:r w:rsidR="00FC60D0">
        <w:rPr>
          <w:rFonts w:ascii="Times" w:hAnsi="Times"/>
        </w:rPr>
        <w:t xml:space="preserve">meal was an assumed genetically modified food because most products that contain corn have been unless they have been organically certified. </w:t>
      </w:r>
      <w:r w:rsidR="00040862">
        <w:rPr>
          <w:rFonts w:ascii="Times" w:hAnsi="Times"/>
        </w:rPr>
        <w:t xml:space="preserve">These results show that just because a food product may contain corn, does not always mean the product has been genetically modified. </w:t>
      </w:r>
      <w:r w:rsidR="00941E0F">
        <w:rPr>
          <w:rFonts w:ascii="Times" w:hAnsi="Times"/>
        </w:rPr>
        <w:t xml:space="preserve">A consumer should not assume because a certain product is an ingredient in another, it has been modified or not. </w:t>
      </w:r>
    </w:p>
    <w:p w14:paraId="0849E5B3" w14:textId="7EAED817" w:rsidR="007A0F81" w:rsidRDefault="00F123C4" w:rsidP="00446FAE">
      <w:pPr>
        <w:spacing w:line="480" w:lineRule="auto"/>
        <w:ind w:firstLine="360"/>
        <w:jc w:val="both"/>
        <w:rPr>
          <w:rFonts w:ascii="Times" w:eastAsia="Times New Roman" w:hAnsi="Times"/>
          <w:color w:val="333333"/>
          <w:shd w:val="clear" w:color="auto" w:fill="FFFFFF"/>
        </w:rPr>
      </w:pPr>
      <w:r w:rsidRPr="00F123C4">
        <w:rPr>
          <w:rFonts w:ascii="Times" w:hAnsi="Times"/>
        </w:rPr>
        <w:t xml:space="preserve">Modifying foods allows them to taste better, grow larger and have a longer shelf-life </w:t>
      </w:r>
      <w:r w:rsidRPr="00F123C4">
        <w:rPr>
          <w:rFonts w:ascii="Times" w:eastAsia="Times New Roman" w:hAnsi="Times"/>
          <w:color w:val="333333"/>
          <w:shd w:val="clear" w:color="auto" w:fill="FFFFFF"/>
        </w:rPr>
        <w:t xml:space="preserve">and as of now, biotech foods are safe for humans. </w:t>
      </w:r>
      <w:r w:rsidR="002D76CC">
        <w:rPr>
          <w:rFonts w:ascii="Times" w:eastAsia="Times New Roman" w:hAnsi="Times"/>
          <w:color w:val="333333"/>
          <w:shd w:val="clear" w:color="auto" w:fill="FFFFFF"/>
        </w:rPr>
        <w:t xml:space="preserve">Dr. </w:t>
      </w:r>
      <w:r w:rsidRPr="00F123C4">
        <w:rPr>
          <w:rFonts w:ascii="Times" w:eastAsia="Times New Roman" w:hAnsi="Times"/>
          <w:color w:val="333333"/>
          <w:spacing w:val="2"/>
          <w:shd w:val="clear" w:color="auto" w:fill="FFFFFF"/>
        </w:rPr>
        <w:t>Dean DellaPenna</w:t>
      </w:r>
      <w:r w:rsidR="002D76CC">
        <w:rPr>
          <w:rFonts w:ascii="Times" w:eastAsia="Times New Roman" w:hAnsi="Times"/>
          <w:color w:val="333333"/>
          <w:spacing w:val="2"/>
          <w:shd w:val="clear" w:color="auto" w:fill="FFFFFF"/>
        </w:rPr>
        <w:t>, a professor at Michigan State University, stated that risks exist everywhere in our food supply and there is minimized risks by doing rigorous testing with genetically engineered</w:t>
      </w:r>
      <w:r w:rsidR="003C7CD6">
        <w:rPr>
          <w:rFonts w:ascii="Times" w:eastAsia="Times New Roman" w:hAnsi="Times"/>
          <w:color w:val="333333"/>
          <w:spacing w:val="2"/>
          <w:shd w:val="clear" w:color="auto" w:fill="FFFFFF"/>
        </w:rPr>
        <w:t xml:space="preserve"> foods </w:t>
      </w:r>
      <w:r w:rsidR="003C7CD6" w:rsidRPr="00F123C4">
        <w:rPr>
          <w:rFonts w:ascii="Times" w:hAnsi="Times"/>
        </w:rPr>
        <w:t>(</w:t>
      </w:r>
      <w:r w:rsidR="003C7CD6" w:rsidRPr="00F123C4">
        <w:rPr>
          <w:rFonts w:ascii="Times" w:eastAsia="Times New Roman" w:hAnsi="Times"/>
          <w:color w:val="333333"/>
          <w:shd w:val="clear" w:color="auto" w:fill="FFFFFF"/>
        </w:rPr>
        <w:t>Ackerman, 2016)</w:t>
      </w:r>
      <w:r w:rsidR="003C7CD6">
        <w:rPr>
          <w:rFonts w:ascii="Times" w:eastAsia="Times New Roman" w:hAnsi="Times"/>
          <w:color w:val="333333"/>
          <w:shd w:val="clear" w:color="auto" w:fill="FFFFFF"/>
        </w:rPr>
        <w:t xml:space="preserve">. </w:t>
      </w:r>
      <w:r w:rsidR="001F7DDF">
        <w:rPr>
          <w:rFonts w:ascii="Times" w:eastAsia="Times New Roman" w:hAnsi="Times"/>
          <w:color w:val="333333"/>
          <w:shd w:val="clear" w:color="auto" w:fill="FFFFFF"/>
        </w:rPr>
        <w:t xml:space="preserve">An agriculture scientist at the Center for Plant Biotechnology Research at Tuskegee University argued the importance of biotech foods and the fact that over eight hundred million people are malnourished on this earth and the number is only growing </w:t>
      </w:r>
      <w:r w:rsidR="001F7DDF" w:rsidRPr="00F123C4">
        <w:rPr>
          <w:rFonts w:ascii="Times" w:hAnsi="Times"/>
        </w:rPr>
        <w:t>(</w:t>
      </w:r>
      <w:r w:rsidR="001F7DDF" w:rsidRPr="00F123C4">
        <w:rPr>
          <w:rFonts w:ascii="Times" w:eastAsia="Times New Roman" w:hAnsi="Times"/>
          <w:color w:val="333333"/>
          <w:shd w:val="clear" w:color="auto" w:fill="FFFFFF"/>
        </w:rPr>
        <w:t>Ackerman, 2016)</w:t>
      </w:r>
      <w:r w:rsidR="001F7DDF">
        <w:rPr>
          <w:rFonts w:ascii="Times" w:eastAsia="Times New Roman" w:hAnsi="Times"/>
          <w:color w:val="333333"/>
          <w:shd w:val="clear" w:color="auto" w:fill="FFFFFF"/>
        </w:rPr>
        <w:t xml:space="preserve">. </w:t>
      </w:r>
      <w:r w:rsidR="001F7DDF">
        <w:rPr>
          <w:rFonts w:ascii="Times" w:eastAsia="Times New Roman" w:hAnsi="Times"/>
          <w:color w:val="333333"/>
          <w:shd w:val="clear" w:color="auto" w:fill="FFFFFF"/>
        </w:rPr>
        <w:t>The risks on a human’s</w:t>
      </w:r>
      <w:r w:rsidR="00B54D1E">
        <w:rPr>
          <w:rFonts w:ascii="Times" w:eastAsia="Times New Roman" w:hAnsi="Times"/>
          <w:color w:val="333333"/>
          <w:shd w:val="clear" w:color="auto" w:fill="FFFFFF"/>
        </w:rPr>
        <w:t xml:space="preserve"> life out</w:t>
      </w:r>
      <w:r w:rsidR="001F7DDF">
        <w:rPr>
          <w:rFonts w:ascii="Times" w:eastAsia="Times New Roman" w:hAnsi="Times"/>
          <w:color w:val="333333"/>
          <w:shd w:val="clear" w:color="auto" w:fill="FFFFFF"/>
        </w:rPr>
        <w:t xml:space="preserve">weighs the small impacts genetic geoengineering can play on the environment. </w:t>
      </w:r>
      <w:r w:rsidR="00E1550F">
        <w:rPr>
          <w:rFonts w:ascii="Times" w:eastAsia="Times New Roman" w:hAnsi="Times"/>
          <w:color w:val="333333"/>
          <w:shd w:val="clear" w:color="auto" w:fill="FFFFFF"/>
        </w:rPr>
        <w:t xml:space="preserve">If research continues with the new technology, the risks and benefits can be weighed with their risks and allow scientists to understand them more. </w:t>
      </w:r>
    </w:p>
    <w:p w14:paraId="7B106B70" w14:textId="77777777" w:rsidR="00977698" w:rsidRPr="00446FAE" w:rsidRDefault="00977698" w:rsidP="00446FAE">
      <w:pPr>
        <w:spacing w:line="480" w:lineRule="auto"/>
        <w:ind w:firstLine="360"/>
        <w:jc w:val="both"/>
        <w:rPr>
          <w:rFonts w:ascii="Times" w:eastAsia="Times New Roman" w:hAnsi="Times"/>
        </w:rPr>
      </w:pPr>
      <w:bookmarkStart w:id="0" w:name="_GoBack"/>
      <w:bookmarkEnd w:id="0"/>
    </w:p>
    <w:p w14:paraId="516AA5E8" w14:textId="27302424" w:rsidR="00977199" w:rsidRDefault="003A5013" w:rsidP="00977199">
      <w:pPr>
        <w:pStyle w:val="ListParagraph"/>
        <w:numPr>
          <w:ilvl w:val="0"/>
          <w:numId w:val="1"/>
        </w:numPr>
        <w:spacing w:line="480" w:lineRule="auto"/>
        <w:rPr>
          <w:rFonts w:ascii="Times" w:hAnsi="Times"/>
          <w:b/>
        </w:rPr>
      </w:pPr>
      <w:r w:rsidRPr="00566C48">
        <w:rPr>
          <w:rFonts w:ascii="Times" w:hAnsi="Times"/>
          <w:b/>
        </w:rPr>
        <w:t>References</w:t>
      </w:r>
    </w:p>
    <w:p w14:paraId="54CD5A44" w14:textId="1BA8E13A" w:rsidR="00C266D3" w:rsidRPr="00C266D3" w:rsidRDefault="00C266D3" w:rsidP="00C266D3">
      <w:pPr>
        <w:spacing w:line="480" w:lineRule="auto"/>
        <w:rPr>
          <w:rFonts w:eastAsia="Times New Roman"/>
        </w:rPr>
      </w:pPr>
      <w:r w:rsidRPr="00C266D3">
        <w:rPr>
          <w:rFonts w:eastAsia="Times New Roman"/>
          <w:color w:val="333333"/>
          <w:shd w:val="clear" w:color="auto" w:fill="FFFFFF"/>
        </w:rPr>
        <w:t>Ackerman, J. (2016, Se</w:t>
      </w:r>
      <w:r>
        <w:rPr>
          <w:rFonts w:eastAsia="Times New Roman"/>
          <w:color w:val="333333"/>
          <w:shd w:val="clear" w:color="auto" w:fill="FFFFFF"/>
        </w:rPr>
        <w:t xml:space="preserve">ptember 28). Food: How Altered? </w:t>
      </w:r>
      <w:r>
        <w:rPr>
          <w:rFonts w:eastAsia="Times New Roman"/>
          <w:color w:val="333333"/>
          <w:shd w:val="clear" w:color="auto" w:fill="FFFFFF"/>
        </w:rPr>
        <w:tab/>
      </w:r>
      <w:r w:rsidRPr="00C266D3">
        <w:rPr>
          <w:rFonts w:eastAsia="Times New Roman"/>
          <w:color w:val="333333"/>
          <w:shd w:val="clear" w:color="auto" w:fill="FFFFFF"/>
        </w:rPr>
        <w:t>https://www.nationalgeographic.com/environment/global-warming/food-how-altered/</w:t>
      </w:r>
    </w:p>
    <w:p w14:paraId="2F580903" w14:textId="15025B04" w:rsidR="007A0F81" w:rsidRDefault="007A0F81" w:rsidP="007A0F81">
      <w:pPr>
        <w:spacing w:line="480" w:lineRule="auto"/>
        <w:rPr>
          <w:rFonts w:ascii="Times" w:eastAsia="Times New Roman" w:hAnsi="Times" w:cs="Arial"/>
          <w:i/>
          <w:color w:val="000000" w:themeColor="text1"/>
          <w:shd w:val="clear" w:color="auto" w:fill="FFFFFF"/>
        </w:rPr>
      </w:pPr>
      <w:r w:rsidRPr="007A0F81">
        <w:rPr>
          <w:rFonts w:ascii="Times" w:eastAsia="Times New Roman" w:hAnsi="Times" w:cs="Arial"/>
          <w:color w:val="000000" w:themeColor="text1"/>
          <w:shd w:val="clear" w:color="auto" w:fill="FFFFFF"/>
        </w:rPr>
        <w:t xml:space="preserve">AnilaKumar R. K., Bawa S. A. (2012) Genetically modified foods: safety, risks and public </w:t>
      </w:r>
      <w:r w:rsidRPr="007A0F81">
        <w:rPr>
          <w:rFonts w:ascii="Times" w:eastAsia="Times New Roman" w:hAnsi="Times" w:cs="Arial"/>
          <w:color w:val="000000" w:themeColor="text1"/>
          <w:shd w:val="clear" w:color="auto" w:fill="FFFFFF"/>
        </w:rPr>
        <w:tab/>
        <w:t xml:space="preserve">concerns – a review. </w:t>
      </w:r>
      <w:r w:rsidRPr="007A0F81">
        <w:rPr>
          <w:rFonts w:ascii="Times" w:eastAsia="Times New Roman" w:hAnsi="Times" w:cs="Arial"/>
          <w:i/>
          <w:color w:val="000000" w:themeColor="text1"/>
          <w:shd w:val="clear" w:color="auto" w:fill="FFFFFF"/>
        </w:rPr>
        <w:t xml:space="preserve">US National Library of Medicine National Institutes of Health </w:t>
      </w:r>
      <w:r w:rsidRPr="007A0F81">
        <w:rPr>
          <w:rFonts w:ascii="Times" w:eastAsia="Times New Roman" w:hAnsi="Times" w:cs="Arial"/>
          <w:i/>
          <w:color w:val="000000" w:themeColor="text1"/>
          <w:shd w:val="clear" w:color="auto" w:fill="FFFFFF"/>
        </w:rPr>
        <w:tab/>
      </w:r>
      <w:hyperlink r:id="rId7" w:history="1">
        <w:r w:rsidR="001357B2" w:rsidRPr="00C32EB1">
          <w:rPr>
            <w:rStyle w:val="Hyperlink"/>
            <w:rFonts w:ascii="Times" w:eastAsia="Times New Roman" w:hAnsi="Times" w:cs="Arial"/>
            <w:i/>
            <w:shd w:val="clear" w:color="auto" w:fill="FFFFFF"/>
          </w:rPr>
          <w:t>https://www.ncbi.nlm.nih.gov/pmc/articles/PMC3791249/</w:t>
        </w:r>
      </w:hyperlink>
    </w:p>
    <w:p w14:paraId="1790EC5F" w14:textId="61FF87EF" w:rsidR="001357B2" w:rsidRPr="001357B2" w:rsidRDefault="001357B2" w:rsidP="007A0F81">
      <w:pPr>
        <w:spacing w:line="480" w:lineRule="auto"/>
        <w:rPr>
          <w:rFonts w:eastAsia="Times New Roman"/>
        </w:rPr>
      </w:pPr>
      <w:r>
        <w:rPr>
          <w:rFonts w:eastAsia="Times New Roman"/>
          <w:color w:val="333333"/>
          <w:shd w:val="clear" w:color="auto" w:fill="FFFFFF"/>
        </w:rPr>
        <w:t xml:space="preserve">McEvoy, M. (2013, May 17). Organic 101: Can GMOs Be Used in Organic Products? from </w:t>
      </w:r>
      <w:r>
        <w:rPr>
          <w:rFonts w:eastAsia="Times New Roman"/>
          <w:color w:val="333333"/>
          <w:shd w:val="clear" w:color="auto" w:fill="FFFFFF"/>
        </w:rPr>
        <w:tab/>
      </w:r>
      <w:hyperlink r:id="rId8" w:history="1">
        <w:r w:rsidRPr="00C32EB1">
          <w:rPr>
            <w:rStyle w:val="Hyperlink"/>
            <w:rFonts w:eastAsia="Times New Roman"/>
            <w:shd w:val="clear" w:color="auto" w:fill="FFFFFF"/>
          </w:rPr>
          <w:t>https://www.usda.gov/media/blog/2013/05/17/organic-101-can-gmos-be-used-organic-</w:t>
        </w:r>
      </w:hyperlink>
      <w:r>
        <w:rPr>
          <w:rFonts w:eastAsia="Times New Roman"/>
          <w:color w:val="333333"/>
          <w:shd w:val="clear" w:color="auto" w:fill="FFFFFF"/>
        </w:rPr>
        <w:tab/>
      </w:r>
      <w:r>
        <w:rPr>
          <w:rFonts w:eastAsia="Times New Roman"/>
          <w:color w:val="333333"/>
          <w:shd w:val="clear" w:color="auto" w:fill="FFFFFF"/>
        </w:rPr>
        <w:t>products</w:t>
      </w:r>
    </w:p>
    <w:p w14:paraId="48ECE120" w14:textId="6BA73BC7" w:rsidR="003C1D42" w:rsidRPr="00566C48" w:rsidRDefault="003C1D42" w:rsidP="00566C48">
      <w:pPr>
        <w:spacing w:line="480" w:lineRule="auto"/>
        <w:rPr>
          <w:rFonts w:ascii="Times" w:eastAsia="Times New Roman" w:hAnsi="Times"/>
        </w:rPr>
      </w:pPr>
      <w:r w:rsidRPr="00566C48">
        <w:rPr>
          <w:rFonts w:ascii="Times" w:eastAsia="Times New Roman" w:hAnsi="Times"/>
          <w:color w:val="333333"/>
          <w:shd w:val="clear" w:color="auto" w:fill="FFFFFF"/>
        </w:rPr>
        <w:t xml:space="preserve">Norris, M. L. (2017, January 19). </w:t>
      </w:r>
      <w:r w:rsidR="00566C48" w:rsidRPr="00566C48">
        <w:rPr>
          <w:rFonts w:ascii="Times" w:eastAsia="Times New Roman" w:hAnsi="Times"/>
          <w:color w:val="333333"/>
          <w:shd w:val="clear" w:color="auto" w:fill="FFFFFF"/>
        </w:rPr>
        <w:t xml:space="preserve">Retrieved November 3, 2018, </w:t>
      </w:r>
      <w:r w:rsidRPr="00566C48">
        <w:rPr>
          <w:rFonts w:ascii="Times" w:eastAsia="Times New Roman" w:hAnsi="Times"/>
          <w:color w:val="333333"/>
          <w:shd w:val="clear" w:color="auto" w:fill="FFFFFF"/>
        </w:rPr>
        <w:t xml:space="preserve">Will GMOs Hurt My Body? The </w:t>
      </w:r>
      <w:r w:rsidR="00566C48" w:rsidRPr="00566C48">
        <w:rPr>
          <w:rFonts w:ascii="Times" w:eastAsia="Times New Roman" w:hAnsi="Times"/>
          <w:color w:val="333333"/>
          <w:shd w:val="clear" w:color="auto" w:fill="FFFFFF"/>
        </w:rPr>
        <w:tab/>
      </w:r>
      <w:r w:rsidRPr="00566C48">
        <w:rPr>
          <w:rFonts w:ascii="Times" w:eastAsia="Times New Roman" w:hAnsi="Times"/>
          <w:color w:val="333333"/>
          <w:shd w:val="clear" w:color="auto" w:fill="FFFFFF"/>
        </w:rPr>
        <w:t xml:space="preserve">Public's Concerns and </w:t>
      </w:r>
      <w:r w:rsidR="00566C48" w:rsidRPr="00566C48">
        <w:rPr>
          <w:rFonts w:ascii="Times" w:eastAsia="Times New Roman" w:hAnsi="Times"/>
          <w:color w:val="333333"/>
          <w:shd w:val="clear" w:color="auto" w:fill="FFFFFF"/>
        </w:rPr>
        <w:t xml:space="preserve">How </w:t>
      </w:r>
      <w:r w:rsidRPr="00566C48">
        <w:rPr>
          <w:rFonts w:ascii="Times" w:eastAsia="Times New Roman" w:hAnsi="Times"/>
          <w:color w:val="333333"/>
          <w:shd w:val="clear" w:color="auto" w:fill="FFFFFF"/>
        </w:rPr>
        <w:t>Scientists Have</w:t>
      </w:r>
      <w:r w:rsidRPr="00566C48">
        <w:rPr>
          <w:rFonts w:ascii="Times" w:eastAsia="Times New Roman" w:hAnsi="Times"/>
          <w:color w:val="333333"/>
          <w:shd w:val="clear" w:color="auto" w:fill="FFFFFF"/>
        </w:rPr>
        <w:t xml:space="preserve"> Addressed Them. </w:t>
      </w:r>
      <w:r w:rsidR="00566C48" w:rsidRPr="00566C48">
        <w:rPr>
          <w:rFonts w:ascii="Times" w:eastAsia="Times New Roman" w:hAnsi="Times"/>
          <w:color w:val="333333"/>
          <w:shd w:val="clear" w:color="auto" w:fill="FFFFFF"/>
        </w:rPr>
        <w:tab/>
      </w:r>
      <w:r w:rsidRPr="00566C48">
        <w:rPr>
          <w:rFonts w:ascii="Times" w:eastAsia="Times New Roman" w:hAnsi="Times"/>
          <w:color w:val="333333"/>
          <w:shd w:val="clear" w:color="auto" w:fill="FFFFFF"/>
        </w:rPr>
        <w:t>http://sitn.hms.harvard.edu/flash/2015/will-gmos-hurt-</w:t>
      </w:r>
      <w:r w:rsidRPr="00566C48">
        <w:rPr>
          <w:rFonts w:ascii="Times" w:eastAsia="Times New Roman" w:hAnsi="Times"/>
          <w:color w:val="333333"/>
          <w:shd w:val="clear" w:color="auto" w:fill="FFFFFF"/>
        </w:rPr>
        <w:t>my-body/</w:t>
      </w:r>
    </w:p>
    <w:p w14:paraId="4ACBD486" w14:textId="08A4FF69" w:rsidR="00FB2B4D" w:rsidRDefault="00977199" w:rsidP="00B622AE">
      <w:pPr>
        <w:spacing w:line="480" w:lineRule="auto"/>
        <w:rPr>
          <w:rFonts w:ascii="Times" w:eastAsia="Times New Roman" w:hAnsi="Times" w:cs="Arial"/>
          <w:color w:val="000000" w:themeColor="text1"/>
          <w:shd w:val="clear" w:color="auto" w:fill="FFFFFF"/>
        </w:rPr>
      </w:pPr>
      <w:r w:rsidRPr="00566C48">
        <w:rPr>
          <w:rFonts w:ascii="Times" w:eastAsia="Times New Roman" w:hAnsi="Times" w:cs="Arial"/>
          <w:color w:val="000000" w:themeColor="text1"/>
          <w:shd w:val="clear" w:color="auto" w:fill="FFFFFF"/>
        </w:rPr>
        <w:t xml:space="preserve">Key, S., Ma, J. K., &amp; Drake, P. M. (2008). Genetically modified plants and human </w:t>
      </w:r>
      <w:r w:rsidRPr="00566C48">
        <w:rPr>
          <w:rFonts w:ascii="Times" w:eastAsia="Times New Roman" w:hAnsi="Times" w:cs="Arial"/>
          <w:color w:val="000000" w:themeColor="text1"/>
          <w:shd w:val="clear" w:color="auto" w:fill="FFFFFF"/>
        </w:rPr>
        <w:tab/>
        <w:t>health. </w:t>
      </w:r>
      <w:r w:rsidRPr="00566C48">
        <w:rPr>
          <w:rFonts w:ascii="Times" w:eastAsia="Times New Roman" w:hAnsi="Times" w:cs="Arial"/>
          <w:i/>
          <w:iCs/>
          <w:color w:val="000000" w:themeColor="text1"/>
          <w:shd w:val="clear" w:color="auto" w:fill="FFFFFF"/>
        </w:rPr>
        <w:t>Journal of the Royal Society of Medicine</w:t>
      </w:r>
      <w:r w:rsidRPr="00566C48">
        <w:rPr>
          <w:rFonts w:ascii="Times" w:eastAsia="Times New Roman" w:hAnsi="Times" w:cs="Arial"/>
          <w:color w:val="000000" w:themeColor="text1"/>
          <w:shd w:val="clear" w:color="auto" w:fill="FFFFFF"/>
        </w:rPr>
        <w:t>, </w:t>
      </w:r>
      <w:r w:rsidRPr="00566C48">
        <w:rPr>
          <w:rFonts w:ascii="Times" w:eastAsia="Times New Roman" w:hAnsi="Times" w:cs="Arial"/>
          <w:i/>
          <w:iCs/>
          <w:color w:val="000000" w:themeColor="text1"/>
          <w:shd w:val="clear" w:color="auto" w:fill="FFFFFF"/>
        </w:rPr>
        <w:t>101</w:t>
      </w:r>
      <w:r w:rsidRPr="00566C48">
        <w:rPr>
          <w:rFonts w:ascii="Times" w:eastAsia="Times New Roman" w:hAnsi="Times" w:cs="Arial"/>
          <w:color w:val="000000" w:themeColor="text1"/>
          <w:shd w:val="clear" w:color="auto" w:fill="FFFFFF"/>
        </w:rPr>
        <w:t>(6), 290-8.</w:t>
      </w:r>
    </w:p>
    <w:p w14:paraId="03B0D627" w14:textId="6DC53E4D" w:rsidR="003A695A" w:rsidRDefault="00AE2DCA" w:rsidP="00B622AE">
      <w:pPr>
        <w:spacing w:line="480" w:lineRule="auto"/>
        <w:rPr>
          <w:rFonts w:ascii="Times" w:eastAsia="Times New Roman" w:hAnsi="Times"/>
          <w:color w:val="323232"/>
          <w:shd w:val="clear" w:color="auto" w:fill="FFFFFF"/>
        </w:rPr>
      </w:pPr>
      <w:r w:rsidRPr="00566C48">
        <w:rPr>
          <w:rFonts w:ascii="Times" w:eastAsia="Times New Roman" w:hAnsi="Times"/>
          <w:color w:val="323232"/>
          <w:shd w:val="clear" w:color="auto" w:fill="FFFFFF"/>
        </w:rPr>
        <w:t>Wiseman, B., Dr., &amp; Mardigian, R. (n.d.). Biotechnology Explorer™ GMO Investigator™ Kit.</w:t>
      </w:r>
      <w:r w:rsidRPr="00566C48">
        <w:rPr>
          <w:rFonts w:ascii="Times" w:eastAsia="Times New Roman" w:hAnsi="Times"/>
          <w:color w:val="323232"/>
          <w:shd w:val="clear" w:color="auto" w:fill="FFFFFF"/>
        </w:rPr>
        <w:tab/>
      </w:r>
      <w:r w:rsidRPr="00566C48">
        <w:rPr>
          <w:rFonts w:ascii="Times" w:eastAsia="Times New Roman" w:hAnsi="Times"/>
          <w:color w:val="323232"/>
          <w:shd w:val="clear" w:color="auto" w:fill="FFFFFF"/>
        </w:rPr>
        <w:tab/>
        <w:t xml:space="preserve"> </w:t>
      </w:r>
      <w:hyperlink r:id="rId9" w:history="1">
        <w:r w:rsidR="007A0F81" w:rsidRPr="00C32EB1">
          <w:rPr>
            <w:rStyle w:val="Hyperlink"/>
            <w:rFonts w:ascii="Times" w:eastAsia="Times New Roman" w:hAnsi="Times"/>
            <w:shd w:val="clear" w:color="auto" w:fill="FFFFFF"/>
          </w:rPr>
          <w:t>https://www.cpet.ufl.edu/wp-content/uploads/2012/10/GMO-Investigator-Kit-</w:t>
        </w:r>
      </w:hyperlink>
      <w:r w:rsidR="007A0F81">
        <w:rPr>
          <w:rFonts w:ascii="Times" w:eastAsia="Times New Roman" w:hAnsi="Times"/>
          <w:color w:val="323232"/>
          <w:shd w:val="clear" w:color="auto" w:fill="FFFFFF"/>
        </w:rPr>
        <w:tab/>
      </w:r>
      <w:r w:rsidRPr="00566C48">
        <w:rPr>
          <w:rFonts w:ascii="Times" w:eastAsia="Times New Roman" w:hAnsi="Times"/>
          <w:color w:val="323232"/>
          <w:shd w:val="clear" w:color="auto" w:fill="FFFFFF"/>
        </w:rPr>
        <w:t>manual.pdf</w:t>
      </w:r>
    </w:p>
    <w:p w14:paraId="15FDAC31" w14:textId="77777777" w:rsidR="007A0F81" w:rsidRDefault="007A0F81" w:rsidP="00B622AE">
      <w:pPr>
        <w:spacing w:line="480" w:lineRule="auto"/>
        <w:rPr>
          <w:rFonts w:ascii="Times" w:eastAsia="Times New Roman" w:hAnsi="Times"/>
          <w:color w:val="323232"/>
          <w:shd w:val="clear" w:color="auto" w:fill="FFFFFF"/>
        </w:rPr>
      </w:pPr>
    </w:p>
    <w:p w14:paraId="3FC39510" w14:textId="77777777" w:rsidR="007A0F81" w:rsidRDefault="007A0F81" w:rsidP="00B622AE">
      <w:pPr>
        <w:spacing w:line="480" w:lineRule="auto"/>
        <w:rPr>
          <w:rFonts w:ascii="Times" w:eastAsia="Times New Roman" w:hAnsi="Times"/>
          <w:color w:val="323232"/>
          <w:shd w:val="clear" w:color="auto" w:fill="FFFFFF"/>
        </w:rPr>
      </w:pPr>
    </w:p>
    <w:p w14:paraId="4D3A68AB" w14:textId="77777777" w:rsidR="007A0F81" w:rsidRDefault="007A0F81" w:rsidP="00B622AE">
      <w:pPr>
        <w:spacing w:line="480" w:lineRule="auto"/>
        <w:rPr>
          <w:rFonts w:ascii="Times" w:eastAsia="Times New Roman" w:hAnsi="Times"/>
          <w:color w:val="323232"/>
          <w:shd w:val="clear" w:color="auto" w:fill="FFFFFF"/>
        </w:rPr>
      </w:pPr>
    </w:p>
    <w:p w14:paraId="54CE4A80" w14:textId="77777777" w:rsidR="007A0F81" w:rsidRDefault="007A0F81" w:rsidP="00B622AE">
      <w:pPr>
        <w:spacing w:line="480" w:lineRule="auto"/>
        <w:rPr>
          <w:rFonts w:ascii="Times" w:eastAsia="Times New Roman" w:hAnsi="Times"/>
          <w:color w:val="323232"/>
          <w:shd w:val="clear" w:color="auto" w:fill="FFFFFF"/>
        </w:rPr>
      </w:pPr>
    </w:p>
    <w:p w14:paraId="090CFD4D" w14:textId="77777777" w:rsidR="007A0F81" w:rsidRDefault="007A0F81" w:rsidP="00B622AE">
      <w:pPr>
        <w:spacing w:line="480" w:lineRule="auto"/>
        <w:rPr>
          <w:rFonts w:ascii="Times" w:eastAsia="Times New Roman" w:hAnsi="Times"/>
          <w:color w:val="323232"/>
          <w:shd w:val="clear" w:color="auto" w:fill="FFFFFF"/>
        </w:rPr>
      </w:pPr>
    </w:p>
    <w:p w14:paraId="259DCAC0" w14:textId="77777777" w:rsidR="007A0F81" w:rsidRDefault="007A0F81" w:rsidP="00B622AE">
      <w:pPr>
        <w:spacing w:line="480" w:lineRule="auto"/>
        <w:rPr>
          <w:rFonts w:ascii="Times" w:eastAsia="Times New Roman" w:hAnsi="Times"/>
          <w:color w:val="323232"/>
          <w:shd w:val="clear" w:color="auto" w:fill="FFFFFF"/>
        </w:rPr>
      </w:pPr>
    </w:p>
    <w:p w14:paraId="609A754A" w14:textId="77777777" w:rsidR="007A0F81" w:rsidRPr="00566C48" w:rsidRDefault="007A0F81" w:rsidP="00B622AE">
      <w:pPr>
        <w:spacing w:line="480" w:lineRule="auto"/>
        <w:rPr>
          <w:rFonts w:ascii="Times" w:eastAsia="Times New Roman" w:hAnsi="Times"/>
          <w:color w:val="323232"/>
          <w:shd w:val="clear" w:color="auto" w:fill="FFFFFF"/>
        </w:rPr>
      </w:pPr>
    </w:p>
    <w:p w14:paraId="04707D8B" w14:textId="59BEF492" w:rsidR="003A5013" w:rsidRPr="00566C48" w:rsidRDefault="003A5013" w:rsidP="00B622AE">
      <w:pPr>
        <w:pStyle w:val="ListParagraph"/>
        <w:numPr>
          <w:ilvl w:val="0"/>
          <w:numId w:val="1"/>
        </w:numPr>
        <w:spacing w:line="480" w:lineRule="auto"/>
        <w:rPr>
          <w:rFonts w:ascii="Times" w:hAnsi="Times"/>
          <w:b/>
        </w:rPr>
      </w:pPr>
      <w:r w:rsidRPr="00566C48">
        <w:rPr>
          <w:rFonts w:ascii="Times" w:hAnsi="Times"/>
          <w:b/>
        </w:rPr>
        <w:t>Figures &amp; Tables</w:t>
      </w:r>
    </w:p>
    <w:p w14:paraId="6507E8AA" w14:textId="0DB977AF" w:rsidR="00756AE9" w:rsidRPr="00566C48" w:rsidRDefault="007A0F81" w:rsidP="003A5013">
      <w:pPr>
        <w:rPr>
          <w:rFonts w:ascii="Times" w:hAnsi="Times"/>
        </w:rPr>
      </w:pPr>
      <w:r w:rsidRPr="00566C48">
        <w:rPr>
          <w:rFonts w:ascii="Times" w:hAnsi="Times"/>
          <w:noProof/>
        </w:rPr>
        <w:drawing>
          <wp:anchor distT="0" distB="0" distL="114300" distR="114300" simplePos="0" relativeHeight="251661312" behindDoc="0" locked="0" layoutInCell="1" allowOverlap="1" wp14:anchorId="50947180" wp14:editId="6DCC897C">
            <wp:simplePos x="0" y="0"/>
            <wp:positionH relativeFrom="column">
              <wp:posOffset>59055</wp:posOffset>
            </wp:positionH>
            <wp:positionV relativeFrom="paragraph">
              <wp:posOffset>302260</wp:posOffset>
            </wp:positionV>
            <wp:extent cx="5938520" cy="2229485"/>
            <wp:effectExtent l="25400" t="25400" r="30480" b="31115"/>
            <wp:wrapSquare wrapText="bothSides"/>
            <wp:docPr id="2" name="Picture 2" descr="Screen%20Shot%202018-11-04%20at%205.55.5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11-04%20at%205.55.54%20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8520" cy="222948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7B759D04" w14:textId="67E4AF63" w:rsidR="00756AE9" w:rsidRPr="00566C48" w:rsidRDefault="00267E4F" w:rsidP="003A5013">
      <w:pPr>
        <w:rPr>
          <w:rFonts w:ascii="Times" w:hAnsi="Times"/>
        </w:rPr>
      </w:pPr>
      <w:r w:rsidRPr="00566C48">
        <w:rPr>
          <w:rFonts w:ascii="Times" w:hAnsi="Times"/>
          <w:noProof/>
        </w:rPr>
        <mc:AlternateContent>
          <mc:Choice Requires="wps">
            <w:drawing>
              <wp:anchor distT="0" distB="0" distL="114300" distR="114300" simplePos="0" relativeHeight="251659264" behindDoc="0" locked="0" layoutInCell="1" allowOverlap="1" wp14:anchorId="56FD2690" wp14:editId="661C1288">
                <wp:simplePos x="0" y="0"/>
                <wp:positionH relativeFrom="column">
                  <wp:posOffset>737870</wp:posOffset>
                </wp:positionH>
                <wp:positionV relativeFrom="paragraph">
                  <wp:posOffset>2361565</wp:posOffset>
                </wp:positionV>
                <wp:extent cx="4457700" cy="226695"/>
                <wp:effectExtent l="0" t="0" r="0" b="1905"/>
                <wp:wrapSquare wrapText="bothSides"/>
                <wp:docPr id="3" name="Text Box 3"/>
                <wp:cNvGraphicFramePr/>
                <a:graphic xmlns:a="http://schemas.openxmlformats.org/drawingml/2006/main">
                  <a:graphicData uri="http://schemas.microsoft.com/office/word/2010/wordprocessingShape">
                    <wps:wsp>
                      <wps:cNvSpPr txBox="1"/>
                      <wps:spPr>
                        <a:xfrm>
                          <a:off x="0" y="0"/>
                          <a:ext cx="4457700" cy="226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22297A" w14:textId="77777777" w:rsidR="00756AE9" w:rsidRPr="007A0F81" w:rsidRDefault="00756AE9" w:rsidP="00756AE9">
                            <w:pPr>
                              <w:rPr>
                                <w:rFonts w:ascii="Times" w:hAnsi="Times"/>
                                <w:i/>
                                <w:sz w:val="20"/>
                                <w:szCs w:val="20"/>
                              </w:rPr>
                            </w:pPr>
                            <w:r w:rsidRPr="007A0F81">
                              <w:rPr>
                                <w:rFonts w:ascii="Times" w:hAnsi="Times"/>
                                <w:i/>
                                <w:sz w:val="20"/>
                                <w:szCs w:val="20"/>
                              </w:rPr>
                              <w:t>Figure 1. Gel electrophoresis results for plant gene PCR reaction (green reaction)</w:t>
                            </w:r>
                          </w:p>
                          <w:p w14:paraId="4A247495" w14:textId="77777777" w:rsidR="00756AE9" w:rsidRPr="00756AE9" w:rsidRDefault="00756AE9" w:rsidP="00756AE9">
                            <w:pPr>
                              <w:rPr>
                                <w:rFonts w:ascii="Times" w:hAnsi="Times"/>
                                <w:i/>
                                <w:sz w:val="22"/>
                                <w:szCs w:val="22"/>
                              </w:rPr>
                            </w:pPr>
                            <w:r w:rsidRPr="00756AE9">
                              <w:rPr>
                                <w:rFonts w:ascii="Times" w:hAnsi="Times"/>
                                <w:i/>
                                <w:sz w:val="22"/>
                                <w:szCs w:val="22"/>
                              </w:rPr>
                              <w:t>Figure 1. Gel electrophoresis results for plant gene PCR reaction (green reaction)</w:t>
                            </w:r>
                          </w:p>
                          <w:p w14:paraId="5C903577" w14:textId="77777777" w:rsidR="00756AE9" w:rsidRDefault="00756A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D2690" id="_x0000_t202" coordsize="21600,21600" o:spt="202" path="m0,0l0,21600,21600,21600,21600,0xe">
                <v:stroke joinstyle="miter"/>
                <v:path gradientshapeok="t" o:connecttype="rect"/>
              </v:shapetype>
              <v:shape id="Text_x0020_Box_x0020_3" o:spid="_x0000_s1026" type="#_x0000_t202" style="position:absolute;margin-left:58.1pt;margin-top:185.95pt;width:351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" filled="f" stroked="f">
                <v:textbox>
                  <w:txbxContent>
                    <w:p w14:paraId="4622297A" w14:textId="77777777" w:rsidR="00756AE9" w:rsidRPr="007A0F81" w:rsidRDefault="00756AE9" w:rsidP="00756AE9">
                      <w:pPr>
                        <w:rPr>
                          <w:rFonts w:ascii="Times" w:hAnsi="Times"/>
                          <w:i/>
                          <w:sz w:val="20"/>
                          <w:szCs w:val="20"/>
                        </w:rPr>
                      </w:pPr>
                      <w:r w:rsidRPr="007A0F81">
                        <w:rPr>
                          <w:rFonts w:ascii="Times" w:hAnsi="Times"/>
                          <w:i/>
                          <w:sz w:val="20"/>
                          <w:szCs w:val="20"/>
                        </w:rPr>
                        <w:t>Figure 1. Gel electrophoresis results for plant gene PCR reaction (green reaction)</w:t>
                      </w:r>
                    </w:p>
                    <w:p w14:paraId="4A247495" w14:textId="77777777" w:rsidR="00756AE9" w:rsidRPr="00756AE9" w:rsidRDefault="00756AE9" w:rsidP="00756AE9">
                      <w:pPr>
                        <w:rPr>
                          <w:rFonts w:ascii="Times" w:hAnsi="Times"/>
                          <w:i/>
                          <w:sz w:val="22"/>
                          <w:szCs w:val="22"/>
                        </w:rPr>
                      </w:pPr>
                      <w:r w:rsidRPr="00756AE9">
                        <w:rPr>
                          <w:rFonts w:ascii="Times" w:hAnsi="Times"/>
                          <w:i/>
                          <w:sz w:val="22"/>
                          <w:szCs w:val="22"/>
                        </w:rPr>
                        <w:t>Figure 1. Gel electrophoresis results for plant gene PCR reaction (green reaction)</w:t>
                      </w:r>
                    </w:p>
                    <w:p w14:paraId="5C903577" w14:textId="77777777" w:rsidR="00756AE9" w:rsidRDefault="00756AE9"/>
                  </w:txbxContent>
                </v:textbox>
                <w10:wrap type="square"/>
              </v:shape>
            </w:pict>
          </mc:Fallback>
        </mc:AlternateContent>
      </w:r>
    </w:p>
    <w:p w14:paraId="75F8BB6D" w14:textId="77777777" w:rsidR="00267E4F" w:rsidRPr="00566C48" w:rsidRDefault="00267E4F" w:rsidP="003A5013">
      <w:pPr>
        <w:rPr>
          <w:rFonts w:ascii="Times" w:hAnsi="Times"/>
        </w:rPr>
      </w:pPr>
    </w:p>
    <w:p w14:paraId="7352D55B" w14:textId="217D7ABF" w:rsidR="00756AE9" w:rsidRPr="00566C48" w:rsidRDefault="00756AE9" w:rsidP="003A5013">
      <w:pPr>
        <w:rPr>
          <w:rFonts w:ascii="Times" w:hAnsi="Times"/>
        </w:rPr>
      </w:pPr>
    </w:p>
    <w:p w14:paraId="6599B860" w14:textId="3F97DDC0" w:rsidR="00756AE9" w:rsidRPr="00566C48" w:rsidRDefault="00756AE9" w:rsidP="003A19C9">
      <w:pPr>
        <w:rPr>
          <w:rFonts w:ascii="Times" w:hAnsi="Times"/>
        </w:rPr>
      </w:pPr>
    </w:p>
    <w:p w14:paraId="18A60F52" w14:textId="4022F6C0" w:rsidR="003A19C9" w:rsidRPr="00566C48" w:rsidRDefault="00267E4F" w:rsidP="003A5013">
      <w:pPr>
        <w:rPr>
          <w:rFonts w:ascii="Times" w:hAnsi="Times"/>
        </w:rPr>
      </w:pPr>
      <w:r w:rsidRPr="00566C48">
        <w:rPr>
          <w:rFonts w:ascii="Times" w:hAnsi="Times"/>
          <w:noProof/>
        </w:rPr>
        <mc:AlternateContent>
          <mc:Choice Requires="wps">
            <w:drawing>
              <wp:anchor distT="0" distB="0" distL="114300" distR="114300" simplePos="0" relativeHeight="251660288" behindDoc="0" locked="0" layoutInCell="1" allowOverlap="1" wp14:anchorId="72B040CF" wp14:editId="2183E384">
                <wp:simplePos x="0" y="0"/>
                <wp:positionH relativeFrom="column">
                  <wp:posOffset>854075</wp:posOffset>
                </wp:positionH>
                <wp:positionV relativeFrom="paragraph">
                  <wp:posOffset>53975</wp:posOffset>
                </wp:positionV>
                <wp:extent cx="4457700" cy="228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4577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6CA8B4" w14:textId="77777777" w:rsidR="00756AE9" w:rsidRPr="00756AE9" w:rsidRDefault="00756AE9" w:rsidP="00756AE9">
                            <w:pPr>
                              <w:rPr>
                                <w:rFonts w:ascii="Times" w:hAnsi="Times"/>
                                <w:i/>
                                <w:sz w:val="20"/>
                                <w:szCs w:val="20"/>
                              </w:rPr>
                            </w:pPr>
                            <w:r w:rsidRPr="00756AE9">
                              <w:rPr>
                                <w:rFonts w:ascii="Times" w:hAnsi="Times"/>
                                <w:i/>
                                <w:sz w:val="20"/>
                                <w:szCs w:val="20"/>
                              </w:rPr>
                              <w:t>Figure 2. Gel electrophoresis results for GMO gene PCR reaction (red reaction)</w:t>
                            </w:r>
                          </w:p>
                          <w:p w14:paraId="36EEAE53" w14:textId="77777777" w:rsidR="00756AE9" w:rsidRPr="00756AE9" w:rsidRDefault="00756AE9">
                            <w:pPr>
                              <w:rPr>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B040CF" id="Text_x0020_Box_x0020_4" o:spid="_x0000_s1027" type="#_x0000_t202" style="position:absolute;margin-left:67.25pt;margin-top:4.25pt;width:351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" filled="f" stroked="f">
                <v:textbox>
                  <w:txbxContent>
                    <w:p w14:paraId="5D6CA8B4" w14:textId="77777777" w:rsidR="00756AE9" w:rsidRPr="00756AE9" w:rsidRDefault="00756AE9" w:rsidP="00756AE9">
                      <w:pPr>
                        <w:rPr>
                          <w:rFonts w:ascii="Times" w:hAnsi="Times"/>
                          <w:i/>
                          <w:sz w:val="20"/>
                          <w:szCs w:val="20"/>
                        </w:rPr>
                      </w:pPr>
                      <w:r w:rsidRPr="00756AE9">
                        <w:rPr>
                          <w:rFonts w:ascii="Times" w:hAnsi="Times"/>
                          <w:i/>
                          <w:sz w:val="20"/>
                          <w:szCs w:val="20"/>
                        </w:rPr>
                        <w:t>Figure 2. Gel electrophoresis results for GMO gene PCR reaction (red reaction)</w:t>
                      </w:r>
                    </w:p>
                    <w:p w14:paraId="36EEAE53" w14:textId="77777777" w:rsidR="00756AE9" w:rsidRPr="00756AE9" w:rsidRDefault="00756AE9">
                      <w:pPr>
                        <w:rPr>
                          <w:i/>
                          <w:sz w:val="20"/>
                          <w:szCs w:val="20"/>
                        </w:rPr>
                      </w:pPr>
                    </w:p>
                  </w:txbxContent>
                </v:textbox>
                <w10:wrap type="square"/>
              </v:shape>
            </w:pict>
          </mc:Fallback>
        </mc:AlternateContent>
      </w:r>
      <w:r w:rsidR="00756AE9" w:rsidRPr="00566C48">
        <w:rPr>
          <w:rFonts w:ascii="Times" w:hAnsi="Times"/>
          <w:noProof/>
        </w:rPr>
        <w:drawing>
          <wp:anchor distT="0" distB="0" distL="114300" distR="114300" simplePos="0" relativeHeight="251662336" behindDoc="0" locked="0" layoutInCell="1" allowOverlap="1" wp14:anchorId="18B99C2C" wp14:editId="2EB7CF74">
            <wp:simplePos x="0" y="0"/>
            <wp:positionH relativeFrom="column">
              <wp:posOffset>20320</wp:posOffset>
            </wp:positionH>
            <wp:positionV relativeFrom="paragraph">
              <wp:posOffset>15875</wp:posOffset>
            </wp:positionV>
            <wp:extent cx="5938520" cy="2362835"/>
            <wp:effectExtent l="25400" t="25400" r="30480" b="24765"/>
            <wp:wrapSquare wrapText="bothSides"/>
            <wp:docPr id="1" name="Picture 1" descr="Screen%20Shot%202018-11-04%20at%205.55.0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11-04%20at%205.55.03%20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8520" cy="2362835"/>
                    </a:xfrm>
                    <a:prstGeom prst="rect">
                      <a:avLst/>
                    </a:prstGeom>
                    <a:noFill/>
                    <a:ln>
                      <a:solidFill>
                        <a:schemeClr val="tx1"/>
                      </a:solidFill>
                    </a:ln>
                    <a:effectLst>
                      <a:softEdge rad="0"/>
                    </a:effectLst>
                  </pic:spPr>
                </pic:pic>
              </a:graphicData>
            </a:graphic>
            <wp14:sizeRelH relativeFrom="page">
              <wp14:pctWidth>0</wp14:pctWidth>
            </wp14:sizeRelH>
            <wp14:sizeRelV relativeFrom="page">
              <wp14:pctHeight>0</wp14:pctHeight>
            </wp14:sizeRelV>
          </wp:anchor>
        </w:drawing>
      </w:r>
    </w:p>
    <w:p w14:paraId="3D208F09" w14:textId="77777777" w:rsidR="00F123C4" w:rsidRDefault="00F123C4">
      <w:pPr>
        <w:rPr>
          <w:rFonts w:asciiTheme="minorHAnsi" w:hAnsiTheme="minorHAnsi" w:cstheme="minorBidi"/>
        </w:rPr>
      </w:pPr>
    </w:p>
    <w:sectPr w:rsidR="00F123C4" w:rsidSect="00DC72F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0033E" w14:textId="77777777" w:rsidR="007A3787" w:rsidRDefault="007A3787" w:rsidP="00C559A4">
      <w:r>
        <w:separator/>
      </w:r>
    </w:p>
  </w:endnote>
  <w:endnote w:type="continuationSeparator" w:id="0">
    <w:p w14:paraId="4C6CE5CC" w14:textId="77777777" w:rsidR="007A3787" w:rsidRDefault="007A3787" w:rsidP="00C5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C6901" w14:textId="77777777" w:rsidR="007A3787" w:rsidRDefault="007A3787" w:rsidP="00C559A4">
      <w:r>
        <w:separator/>
      </w:r>
    </w:p>
  </w:footnote>
  <w:footnote w:type="continuationSeparator" w:id="0">
    <w:p w14:paraId="6B8E31F1" w14:textId="77777777" w:rsidR="007A3787" w:rsidRDefault="007A3787" w:rsidP="00C559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0AB5B" w14:textId="77777777" w:rsidR="00C559A4" w:rsidRDefault="00C559A4" w:rsidP="00C559A4">
    <w:pPr>
      <w:spacing w:line="480" w:lineRule="auto"/>
      <w:rPr>
        <w:rFonts w:ascii="Times" w:hAnsi="Times"/>
      </w:rPr>
    </w:pPr>
    <w:r>
      <w:rPr>
        <w:rFonts w:ascii="Times" w:hAnsi="Times"/>
      </w:rPr>
      <w:t>Testing GMO in Food Samples</w:t>
    </w:r>
  </w:p>
  <w:p w14:paraId="430A9E85" w14:textId="77777777" w:rsidR="00C559A4" w:rsidRDefault="00C559A4">
    <w:pPr>
      <w:pStyle w:val="Header"/>
    </w:pPr>
  </w:p>
  <w:p w14:paraId="097033B4" w14:textId="77777777" w:rsidR="00C559A4" w:rsidRDefault="00C559A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A7769"/>
    <w:multiLevelType w:val="hybridMultilevel"/>
    <w:tmpl w:val="49FCBF46"/>
    <w:lvl w:ilvl="0" w:tplc="F37A31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33475"/>
    <w:multiLevelType w:val="multilevel"/>
    <w:tmpl w:val="6444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DB05DB"/>
    <w:multiLevelType w:val="multilevel"/>
    <w:tmpl w:val="89EE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EC5ACD"/>
    <w:multiLevelType w:val="multilevel"/>
    <w:tmpl w:val="59E6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454C70"/>
    <w:multiLevelType w:val="multilevel"/>
    <w:tmpl w:val="50763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87461F"/>
    <w:multiLevelType w:val="hybridMultilevel"/>
    <w:tmpl w:val="9FF4C7D2"/>
    <w:lvl w:ilvl="0" w:tplc="73446660">
      <w:start w:val="1"/>
      <w:numFmt w:val="bullet"/>
      <w:lvlText w:val="•"/>
      <w:lvlJc w:val="left"/>
      <w:pPr>
        <w:tabs>
          <w:tab w:val="num" w:pos="720"/>
        </w:tabs>
        <w:ind w:left="720" w:hanging="360"/>
      </w:pPr>
      <w:rPr>
        <w:rFonts w:ascii="Arial" w:hAnsi="Arial" w:hint="default"/>
      </w:rPr>
    </w:lvl>
    <w:lvl w:ilvl="1" w:tplc="D23004AC">
      <w:numFmt w:val="bullet"/>
      <w:lvlText w:val="–"/>
      <w:lvlJc w:val="left"/>
      <w:pPr>
        <w:tabs>
          <w:tab w:val="num" w:pos="1440"/>
        </w:tabs>
        <w:ind w:left="1440" w:hanging="360"/>
      </w:pPr>
      <w:rPr>
        <w:rFonts w:ascii="Arial" w:hAnsi="Arial" w:hint="default"/>
      </w:rPr>
    </w:lvl>
    <w:lvl w:ilvl="2" w:tplc="AB16F5E8" w:tentative="1">
      <w:start w:val="1"/>
      <w:numFmt w:val="bullet"/>
      <w:lvlText w:val="•"/>
      <w:lvlJc w:val="left"/>
      <w:pPr>
        <w:tabs>
          <w:tab w:val="num" w:pos="2160"/>
        </w:tabs>
        <w:ind w:left="2160" w:hanging="360"/>
      </w:pPr>
      <w:rPr>
        <w:rFonts w:ascii="Arial" w:hAnsi="Arial" w:hint="default"/>
      </w:rPr>
    </w:lvl>
    <w:lvl w:ilvl="3" w:tplc="7DF241CC" w:tentative="1">
      <w:start w:val="1"/>
      <w:numFmt w:val="bullet"/>
      <w:lvlText w:val="•"/>
      <w:lvlJc w:val="left"/>
      <w:pPr>
        <w:tabs>
          <w:tab w:val="num" w:pos="2880"/>
        </w:tabs>
        <w:ind w:left="2880" w:hanging="360"/>
      </w:pPr>
      <w:rPr>
        <w:rFonts w:ascii="Arial" w:hAnsi="Arial" w:hint="default"/>
      </w:rPr>
    </w:lvl>
    <w:lvl w:ilvl="4" w:tplc="7A1E498A" w:tentative="1">
      <w:start w:val="1"/>
      <w:numFmt w:val="bullet"/>
      <w:lvlText w:val="•"/>
      <w:lvlJc w:val="left"/>
      <w:pPr>
        <w:tabs>
          <w:tab w:val="num" w:pos="3600"/>
        </w:tabs>
        <w:ind w:left="3600" w:hanging="360"/>
      </w:pPr>
      <w:rPr>
        <w:rFonts w:ascii="Arial" w:hAnsi="Arial" w:hint="default"/>
      </w:rPr>
    </w:lvl>
    <w:lvl w:ilvl="5" w:tplc="8DDEEC42" w:tentative="1">
      <w:start w:val="1"/>
      <w:numFmt w:val="bullet"/>
      <w:lvlText w:val="•"/>
      <w:lvlJc w:val="left"/>
      <w:pPr>
        <w:tabs>
          <w:tab w:val="num" w:pos="4320"/>
        </w:tabs>
        <w:ind w:left="4320" w:hanging="360"/>
      </w:pPr>
      <w:rPr>
        <w:rFonts w:ascii="Arial" w:hAnsi="Arial" w:hint="default"/>
      </w:rPr>
    </w:lvl>
    <w:lvl w:ilvl="6" w:tplc="24AE9496" w:tentative="1">
      <w:start w:val="1"/>
      <w:numFmt w:val="bullet"/>
      <w:lvlText w:val="•"/>
      <w:lvlJc w:val="left"/>
      <w:pPr>
        <w:tabs>
          <w:tab w:val="num" w:pos="5040"/>
        </w:tabs>
        <w:ind w:left="5040" w:hanging="360"/>
      </w:pPr>
      <w:rPr>
        <w:rFonts w:ascii="Arial" w:hAnsi="Arial" w:hint="default"/>
      </w:rPr>
    </w:lvl>
    <w:lvl w:ilvl="7" w:tplc="AE989E0A" w:tentative="1">
      <w:start w:val="1"/>
      <w:numFmt w:val="bullet"/>
      <w:lvlText w:val="•"/>
      <w:lvlJc w:val="left"/>
      <w:pPr>
        <w:tabs>
          <w:tab w:val="num" w:pos="5760"/>
        </w:tabs>
        <w:ind w:left="5760" w:hanging="360"/>
      </w:pPr>
      <w:rPr>
        <w:rFonts w:ascii="Arial" w:hAnsi="Arial" w:hint="default"/>
      </w:rPr>
    </w:lvl>
    <w:lvl w:ilvl="8" w:tplc="927ADC7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9A4"/>
    <w:rsid w:val="00003867"/>
    <w:rsid w:val="00022A1A"/>
    <w:rsid w:val="00040862"/>
    <w:rsid w:val="00097F0F"/>
    <w:rsid w:val="000A4C02"/>
    <w:rsid w:val="000A6A8E"/>
    <w:rsid w:val="001059A7"/>
    <w:rsid w:val="0010658D"/>
    <w:rsid w:val="001357B2"/>
    <w:rsid w:val="001432AD"/>
    <w:rsid w:val="00185C72"/>
    <w:rsid w:val="001B57A4"/>
    <w:rsid w:val="001F7DDF"/>
    <w:rsid w:val="002006A7"/>
    <w:rsid w:val="00267E4F"/>
    <w:rsid w:val="002750B0"/>
    <w:rsid w:val="002D76CC"/>
    <w:rsid w:val="003A19C9"/>
    <w:rsid w:val="003A5013"/>
    <w:rsid w:val="003A695A"/>
    <w:rsid w:val="003C1D42"/>
    <w:rsid w:val="003C7CD6"/>
    <w:rsid w:val="00413923"/>
    <w:rsid w:val="0043062D"/>
    <w:rsid w:val="00443604"/>
    <w:rsid w:val="00446FAE"/>
    <w:rsid w:val="00513336"/>
    <w:rsid w:val="00566C48"/>
    <w:rsid w:val="005848C1"/>
    <w:rsid w:val="005A70BE"/>
    <w:rsid w:val="006318A0"/>
    <w:rsid w:val="00652BBA"/>
    <w:rsid w:val="006F5E12"/>
    <w:rsid w:val="007327D0"/>
    <w:rsid w:val="00743A4E"/>
    <w:rsid w:val="007460A3"/>
    <w:rsid w:val="00756AE9"/>
    <w:rsid w:val="00793E2C"/>
    <w:rsid w:val="007A0F81"/>
    <w:rsid w:val="007A3787"/>
    <w:rsid w:val="007B1097"/>
    <w:rsid w:val="007C4BC3"/>
    <w:rsid w:val="007D3B1A"/>
    <w:rsid w:val="007E6BCA"/>
    <w:rsid w:val="00804EF4"/>
    <w:rsid w:val="00873F56"/>
    <w:rsid w:val="008E416A"/>
    <w:rsid w:val="00941E0F"/>
    <w:rsid w:val="00964164"/>
    <w:rsid w:val="00977199"/>
    <w:rsid w:val="00977698"/>
    <w:rsid w:val="009D3E6C"/>
    <w:rsid w:val="009F7FA5"/>
    <w:rsid w:val="00A05889"/>
    <w:rsid w:val="00AA3347"/>
    <w:rsid w:val="00AE2DCA"/>
    <w:rsid w:val="00B42E25"/>
    <w:rsid w:val="00B525A1"/>
    <w:rsid w:val="00B54D1E"/>
    <w:rsid w:val="00B622AE"/>
    <w:rsid w:val="00B64657"/>
    <w:rsid w:val="00BB5966"/>
    <w:rsid w:val="00C266D3"/>
    <w:rsid w:val="00C559A4"/>
    <w:rsid w:val="00C90D81"/>
    <w:rsid w:val="00CB79E3"/>
    <w:rsid w:val="00D367D5"/>
    <w:rsid w:val="00D9170A"/>
    <w:rsid w:val="00DC72FB"/>
    <w:rsid w:val="00DD173D"/>
    <w:rsid w:val="00E1550F"/>
    <w:rsid w:val="00E3088F"/>
    <w:rsid w:val="00E47B71"/>
    <w:rsid w:val="00EE1B3E"/>
    <w:rsid w:val="00EF2390"/>
    <w:rsid w:val="00F123C4"/>
    <w:rsid w:val="00F2779E"/>
    <w:rsid w:val="00FB2B4D"/>
    <w:rsid w:val="00FC6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A56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3C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9A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559A4"/>
  </w:style>
  <w:style w:type="paragraph" w:styleId="Footer">
    <w:name w:val="footer"/>
    <w:basedOn w:val="Normal"/>
    <w:link w:val="FooterChar"/>
    <w:uiPriority w:val="99"/>
    <w:unhideWhenUsed/>
    <w:rsid w:val="00C559A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559A4"/>
  </w:style>
  <w:style w:type="paragraph" w:styleId="ListParagraph">
    <w:name w:val="List Paragraph"/>
    <w:basedOn w:val="Normal"/>
    <w:uiPriority w:val="34"/>
    <w:qFormat/>
    <w:rsid w:val="003A5013"/>
    <w:pPr>
      <w:ind w:left="720"/>
      <w:contextualSpacing/>
    </w:pPr>
    <w:rPr>
      <w:rFonts w:asciiTheme="minorHAnsi" w:hAnsiTheme="minorHAnsi" w:cstheme="minorBidi"/>
    </w:rPr>
  </w:style>
  <w:style w:type="character" w:styleId="Hyperlink">
    <w:name w:val="Hyperlink"/>
    <w:basedOn w:val="DefaultParagraphFont"/>
    <w:uiPriority w:val="99"/>
    <w:unhideWhenUsed/>
    <w:rsid w:val="00AE2D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5472">
      <w:bodyDiv w:val="1"/>
      <w:marLeft w:val="0"/>
      <w:marRight w:val="0"/>
      <w:marTop w:val="0"/>
      <w:marBottom w:val="0"/>
      <w:divBdr>
        <w:top w:val="none" w:sz="0" w:space="0" w:color="auto"/>
        <w:left w:val="none" w:sz="0" w:space="0" w:color="auto"/>
        <w:bottom w:val="none" w:sz="0" w:space="0" w:color="auto"/>
        <w:right w:val="none" w:sz="0" w:space="0" w:color="auto"/>
      </w:divBdr>
    </w:div>
    <w:div w:id="378238100">
      <w:bodyDiv w:val="1"/>
      <w:marLeft w:val="0"/>
      <w:marRight w:val="0"/>
      <w:marTop w:val="0"/>
      <w:marBottom w:val="0"/>
      <w:divBdr>
        <w:top w:val="none" w:sz="0" w:space="0" w:color="auto"/>
        <w:left w:val="none" w:sz="0" w:space="0" w:color="auto"/>
        <w:bottom w:val="none" w:sz="0" w:space="0" w:color="auto"/>
        <w:right w:val="none" w:sz="0" w:space="0" w:color="auto"/>
      </w:divBdr>
    </w:div>
    <w:div w:id="436291166">
      <w:bodyDiv w:val="1"/>
      <w:marLeft w:val="0"/>
      <w:marRight w:val="0"/>
      <w:marTop w:val="0"/>
      <w:marBottom w:val="0"/>
      <w:divBdr>
        <w:top w:val="none" w:sz="0" w:space="0" w:color="auto"/>
        <w:left w:val="none" w:sz="0" w:space="0" w:color="auto"/>
        <w:bottom w:val="none" w:sz="0" w:space="0" w:color="auto"/>
        <w:right w:val="none" w:sz="0" w:space="0" w:color="auto"/>
      </w:divBdr>
    </w:div>
    <w:div w:id="779766065">
      <w:bodyDiv w:val="1"/>
      <w:marLeft w:val="0"/>
      <w:marRight w:val="0"/>
      <w:marTop w:val="0"/>
      <w:marBottom w:val="0"/>
      <w:divBdr>
        <w:top w:val="none" w:sz="0" w:space="0" w:color="auto"/>
        <w:left w:val="none" w:sz="0" w:space="0" w:color="auto"/>
        <w:bottom w:val="none" w:sz="0" w:space="0" w:color="auto"/>
        <w:right w:val="none" w:sz="0" w:space="0" w:color="auto"/>
      </w:divBdr>
    </w:div>
    <w:div w:id="941575698">
      <w:bodyDiv w:val="1"/>
      <w:marLeft w:val="0"/>
      <w:marRight w:val="0"/>
      <w:marTop w:val="0"/>
      <w:marBottom w:val="0"/>
      <w:divBdr>
        <w:top w:val="none" w:sz="0" w:space="0" w:color="auto"/>
        <w:left w:val="none" w:sz="0" w:space="0" w:color="auto"/>
        <w:bottom w:val="none" w:sz="0" w:space="0" w:color="auto"/>
        <w:right w:val="none" w:sz="0" w:space="0" w:color="auto"/>
      </w:divBdr>
    </w:div>
    <w:div w:id="1082801740">
      <w:bodyDiv w:val="1"/>
      <w:marLeft w:val="0"/>
      <w:marRight w:val="0"/>
      <w:marTop w:val="0"/>
      <w:marBottom w:val="0"/>
      <w:divBdr>
        <w:top w:val="none" w:sz="0" w:space="0" w:color="auto"/>
        <w:left w:val="none" w:sz="0" w:space="0" w:color="auto"/>
        <w:bottom w:val="none" w:sz="0" w:space="0" w:color="auto"/>
        <w:right w:val="none" w:sz="0" w:space="0" w:color="auto"/>
      </w:divBdr>
    </w:div>
    <w:div w:id="1125079540">
      <w:bodyDiv w:val="1"/>
      <w:marLeft w:val="0"/>
      <w:marRight w:val="0"/>
      <w:marTop w:val="0"/>
      <w:marBottom w:val="0"/>
      <w:divBdr>
        <w:top w:val="none" w:sz="0" w:space="0" w:color="auto"/>
        <w:left w:val="none" w:sz="0" w:space="0" w:color="auto"/>
        <w:bottom w:val="none" w:sz="0" w:space="0" w:color="auto"/>
        <w:right w:val="none" w:sz="0" w:space="0" w:color="auto"/>
      </w:divBdr>
    </w:div>
    <w:div w:id="1169324646">
      <w:bodyDiv w:val="1"/>
      <w:marLeft w:val="0"/>
      <w:marRight w:val="0"/>
      <w:marTop w:val="0"/>
      <w:marBottom w:val="0"/>
      <w:divBdr>
        <w:top w:val="none" w:sz="0" w:space="0" w:color="auto"/>
        <w:left w:val="none" w:sz="0" w:space="0" w:color="auto"/>
        <w:bottom w:val="none" w:sz="0" w:space="0" w:color="auto"/>
        <w:right w:val="none" w:sz="0" w:space="0" w:color="auto"/>
      </w:divBdr>
    </w:div>
    <w:div w:id="1261835448">
      <w:bodyDiv w:val="1"/>
      <w:marLeft w:val="0"/>
      <w:marRight w:val="0"/>
      <w:marTop w:val="0"/>
      <w:marBottom w:val="0"/>
      <w:divBdr>
        <w:top w:val="none" w:sz="0" w:space="0" w:color="auto"/>
        <w:left w:val="none" w:sz="0" w:space="0" w:color="auto"/>
        <w:bottom w:val="none" w:sz="0" w:space="0" w:color="auto"/>
        <w:right w:val="none" w:sz="0" w:space="0" w:color="auto"/>
      </w:divBdr>
    </w:div>
    <w:div w:id="1361904623">
      <w:bodyDiv w:val="1"/>
      <w:marLeft w:val="0"/>
      <w:marRight w:val="0"/>
      <w:marTop w:val="0"/>
      <w:marBottom w:val="0"/>
      <w:divBdr>
        <w:top w:val="none" w:sz="0" w:space="0" w:color="auto"/>
        <w:left w:val="none" w:sz="0" w:space="0" w:color="auto"/>
        <w:bottom w:val="none" w:sz="0" w:space="0" w:color="auto"/>
        <w:right w:val="none" w:sz="0" w:space="0" w:color="auto"/>
      </w:divBdr>
    </w:div>
    <w:div w:id="1523275101">
      <w:bodyDiv w:val="1"/>
      <w:marLeft w:val="0"/>
      <w:marRight w:val="0"/>
      <w:marTop w:val="0"/>
      <w:marBottom w:val="0"/>
      <w:divBdr>
        <w:top w:val="none" w:sz="0" w:space="0" w:color="auto"/>
        <w:left w:val="none" w:sz="0" w:space="0" w:color="auto"/>
        <w:bottom w:val="none" w:sz="0" w:space="0" w:color="auto"/>
        <w:right w:val="none" w:sz="0" w:space="0" w:color="auto"/>
      </w:divBdr>
    </w:div>
    <w:div w:id="1667825920">
      <w:bodyDiv w:val="1"/>
      <w:marLeft w:val="0"/>
      <w:marRight w:val="0"/>
      <w:marTop w:val="0"/>
      <w:marBottom w:val="0"/>
      <w:divBdr>
        <w:top w:val="none" w:sz="0" w:space="0" w:color="auto"/>
        <w:left w:val="none" w:sz="0" w:space="0" w:color="auto"/>
        <w:bottom w:val="none" w:sz="0" w:space="0" w:color="auto"/>
        <w:right w:val="none" w:sz="0" w:space="0" w:color="auto"/>
      </w:divBdr>
    </w:div>
    <w:div w:id="1756320177">
      <w:bodyDiv w:val="1"/>
      <w:marLeft w:val="0"/>
      <w:marRight w:val="0"/>
      <w:marTop w:val="0"/>
      <w:marBottom w:val="0"/>
      <w:divBdr>
        <w:top w:val="none" w:sz="0" w:space="0" w:color="auto"/>
        <w:left w:val="none" w:sz="0" w:space="0" w:color="auto"/>
        <w:bottom w:val="none" w:sz="0" w:space="0" w:color="auto"/>
        <w:right w:val="none" w:sz="0" w:space="0" w:color="auto"/>
      </w:divBdr>
    </w:div>
    <w:div w:id="1863739915">
      <w:bodyDiv w:val="1"/>
      <w:marLeft w:val="0"/>
      <w:marRight w:val="0"/>
      <w:marTop w:val="0"/>
      <w:marBottom w:val="0"/>
      <w:divBdr>
        <w:top w:val="none" w:sz="0" w:space="0" w:color="auto"/>
        <w:left w:val="none" w:sz="0" w:space="0" w:color="auto"/>
        <w:bottom w:val="none" w:sz="0" w:space="0" w:color="auto"/>
        <w:right w:val="none" w:sz="0" w:space="0" w:color="auto"/>
      </w:divBdr>
    </w:div>
    <w:div w:id="21163685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ncbi.nlm.nih.gov/pmc/articles/PMC3791249/" TargetMode="External"/><Relationship Id="rId8" Type="http://schemas.openxmlformats.org/officeDocument/2006/relationships/hyperlink" Target="https://www.usda.gov/media/blog/2013/05/17/organic-101-can-gmos-be-used-organic-" TargetMode="External"/><Relationship Id="rId9" Type="http://schemas.openxmlformats.org/officeDocument/2006/relationships/hyperlink" Target="https://www.cpet.ufl.edu/wp-content/uploads/2012/10/GMO-Investigator-Kit-"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6</Pages>
  <Words>1080</Words>
  <Characters>6162</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 Sydnor</dc:creator>
  <cp:keywords/>
  <dc:description/>
  <cp:lastModifiedBy>Rebecca A. Sydnor</cp:lastModifiedBy>
  <cp:revision>62</cp:revision>
  <dcterms:created xsi:type="dcterms:W3CDTF">2018-11-04T22:50:00Z</dcterms:created>
  <dcterms:modified xsi:type="dcterms:W3CDTF">2018-11-20T01:44:00Z</dcterms:modified>
</cp:coreProperties>
</file>