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0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to enter headings, title, and contact details"/>
      </w:tblPr>
      <w:tblGrid>
        <w:gridCol w:w="5375"/>
        <w:gridCol w:w="5438"/>
        <w:gridCol w:w="4215"/>
      </w:tblGrid>
      <w:tr w:rsidR="002D2D78" w14:paraId="40264094" w14:textId="77777777" w:rsidTr="002D2DD1">
        <w:trPr>
          <w:trHeight w:val="8307"/>
          <w:jc w:val="center"/>
        </w:trPr>
        <w:tc>
          <w:tcPr>
            <w:tcW w:w="5375" w:type="dxa"/>
            <w:tcMar>
              <w:right w:w="1037" w:type="dxa"/>
            </w:tcMar>
          </w:tcPr>
          <w:p w14:paraId="3B7A7E11" w14:textId="6D4E0BAF" w:rsidR="002D2D78" w:rsidRDefault="00747DC8">
            <w:pPr>
              <w:pStyle w:val="Heading7"/>
              <w:outlineLvl w:val="6"/>
            </w:pPr>
            <w:bookmarkStart w:id="0" w:name="_GoBack"/>
            <w:bookmarkEnd w:id="0"/>
            <w:r>
              <w:t>protecting human safety</w:t>
            </w:r>
          </w:p>
          <w:p w14:paraId="458A4697" w14:textId="77777777" w:rsidR="00E82B5F" w:rsidRPr="00E82B5F" w:rsidRDefault="00E82B5F" w:rsidP="007101F7">
            <w:pPr>
              <w:pStyle w:val="URL"/>
              <w:rPr>
                <w:color w:val="C00000"/>
                <w:sz w:val="16"/>
                <w:szCs w:val="16"/>
              </w:rPr>
            </w:pPr>
          </w:p>
          <w:p w14:paraId="56CAEE42" w14:textId="060694E2" w:rsidR="007101F7" w:rsidRPr="00AE71F9" w:rsidRDefault="007101F7" w:rsidP="007101F7">
            <w:pPr>
              <w:pStyle w:val="URL"/>
              <w:rPr>
                <w:color w:val="C00000"/>
                <w:sz w:val="48"/>
                <w:szCs w:val="48"/>
              </w:rPr>
            </w:pPr>
            <w:r w:rsidRPr="00AE71F9">
              <w:rPr>
                <w:color w:val="C00000"/>
                <w:sz w:val="48"/>
                <w:szCs w:val="48"/>
              </w:rPr>
              <w:t>Acknowledgements</w:t>
            </w:r>
          </w:p>
          <w:p w14:paraId="0C9A8C6B" w14:textId="77777777" w:rsidR="007101F7" w:rsidRPr="00F11C85" w:rsidRDefault="007101F7" w:rsidP="007101F7">
            <w:pPr>
              <w:pStyle w:val="URL"/>
              <w:jc w:val="left"/>
              <w:rPr>
                <w:b/>
                <w:sz w:val="16"/>
                <w:szCs w:val="16"/>
              </w:rPr>
            </w:pPr>
          </w:p>
          <w:p w14:paraId="5CA7346E" w14:textId="51E0D42E" w:rsidR="00F11C85" w:rsidRDefault="00F11C85" w:rsidP="007101F7">
            <w:pPr>
              <w:pStyle w:val="URL"/>
              <w:jc w:val="left"/>
              <w:rPr>
                <w:sz w:val="24"/>
                <w:szCs w:val="24"/>
              </w:rPr>
            </w:pPr>
            <w:r>
              <w:rPr>
                <w:sz w:val="24"/>
                <w:szCs w:val="24"/>
              </w:rPr>
              <w:t>The Free from Harm b</w:t>
            </w:r>
            <w:r w:rsidRPr="00F11C85">
              <w:rPr>
                <w:sz w:val="24"/>
                <w:szCs w:val="24"/>
              </w:rPr>
              <w:t xml:space="preserve">rochure </w:t>
            </w:r>
            <w:r>
              <w:rPr>
                <w:sz w:val="24"/>
                <w:szCs w:val="24"/>
              </w:rPr>
              <w:t xml:space="preserve">was </w:t>
            </w:r>
            <w:r w:rsidRPr="00F11C85">
              <w:rPr>
                <w:sz w:val="24"/>
                <w:szCs w:val="24"/>
              </w:rPr>
              <w:t>produced by Physical Assault Prevention &amp; Recovery Advocates (PAPRA)</w:t>
            </w:r>
            <w:r>
              <w:rPr>
                <w:sz w:val="24"/>
                <w:szCs w:val="24"/>
              </w:rPr>
              <w:t>.</w:t>
            </w:r>
          </w:p>
          <w:p w14:paraId="3938CBD8" w14:textId="77777777" w:rsidR="00F11C85" w:rsidRPr="00F11C85" w:rsidRDefault="00F11C85" w:rsidP="007101F7">
            <w:pPr>
              <w:pStyle w:val="URL"/>
              <w:jc w:val="left"/>
              <w:rPr>
                <w:sz w:val="24"/>
                <w:szCs w:val="24"/>
              </w:rPr>
            </w:pPr>
          </w:p>
          <w:p w14:paraId="422347AC" w14:textId="43F65853" w:rsidR="007101F7" w:rsidRPr="00823330" w:rsidRDefault="007101F7" w:rsidP="00C84CA7">
            <w:pPr>
              <w:pStyle w:val="URL"/>
              <w:jc w:val="both"/>
              <w:rPr>
                <w:sz w:val="24"/>
                <w:szCs w:val="24"/>
              </w:rPr>
            </w:pPr>
            <w:r w:rsidRPr="00823330">
              <w:rPr>
                <w:b/>
                <w:sz w:val="24"/>
                <w:szCs w:val="24"/>
              </w:rPr>
              <w:t>Mariah Strock</w:t>
            </w:r>
            <w:r w:rsidRPr="00823330">
              <w:rPr>
                <w:sz w:val="24"/>
                <w:szCs w:val="24"/>
              </w:rPr>
              <w:t xml:space="preserve"> is a Bachelor of Social Work candidate, with an expected graduation in May 2019 from Longwood University in Farmville, VA. Originally from Virginia Beach, VA, Ms. Strock plans to pursue a career in school social work after graduation. Her hobbies include exercising, spending time with family and friends, cooking, and volunteering.</w:t>
            </w:r>
          </w:p>
          <w:p w14:paraId="2CE9ABB4" w14:textId="77777777" w:rsidR="007101F7" w:rsidRDefault="007101F7" w:rsidP="007101F7">
            <w:pPr>
              <w:pStyle w:val="URL"/>
              <w:jc w:val="left"/>
              <w:rPr>
                <w:b/>
                <w:sz w:val="24"/>
                <w:szCs w:val="24"/>
              </w:rPr>
            </w:pPr>
          </w:p>
          <w:p w14:paraId="5E816853" w14:textId="2009A41D" w:rsidR="007101F7" w:rsidRPr="00823330" w:rsidRDefault="007101F7" w:rsidP="00C84CA7">
            <w:pPr>
              <w:pStyle w:val="URL"/>
              <w:jc w:val="both"/>
              <w:rPr>
                <w:sz w:val="24"/>
                <w:szCs w:val="24"/>
              </w:rPr>
            </w:pPr>
            <w:proofErr w:type="spellStart"/>
            <w:r w:rsidRPr="00823330">
              <w:rPr>
                <w:b/>
                <w:sz w:val="24"/>
                <w:szCs w:val="24"/>
              </w:rPr>
              <w:t>Alizaih</w:t>
            </w:r>
            <w:proofErr w:type="spellEnd"/>
            <w:r w:rsidRPr="00823330">
              <w:rPr>
                <w:b/>
                <w:sz w:val="24"/>
                <w:szCs w:val="24"/>
              </w:rPr>
              <w:t xml:space="preserve"> Suarez</w:t>
            </w:r>
            <w:r w:rsidRPr="00823330">
              <w:rPr>
                <w:sz w:val="24"/>
                <w:szCs w:val="24"/>
              </w:rPr>
              <w:t xml:space="preserve"> is a Bachelor of Anthropology candidate, with an expected graduation in May 2019 from Longwood University in Farmville, VA. Ms. Suarez is originally from Puerto Rico. She plans to pursue a career as a Forensic Anthropologist. Her hobbies include watching movies, playing the clarinet, and spending time with family and friends.</w:t>
            </w:r>
          </w:p>
          <w:p w14:paraId="7F1C518F" w14:textId="1B6CD097" w:rsidR="00973EB1" w:rsidRDefault="00973EB1" w:rsidP="00973EB1">
            <w:pPr>
              <w:pStyle w:val="Heading6"/>
              <w:jc w:val="left"/>
              <w:outlineLvl w:val="5"/>
            </w:pPr>
          </w:p>
          <w:p w14:paraId="20FB463B" w14:textId="77777777" w:rsidR="00A55EBC" w:rsidRPr="00823330" w:rsidRDefault="007101F7" w:rsidP="00823330">
            <w:pPr>
              <w:pStyle w:val="Heading6"/>
              <w:spacing w:after="120"/>
              <w:jc w:val="both"/>
              <w:outlineLvl w:val="5"/>
              <w:rPr>
                <w:szCs w:val="24"/>
              </w:rPr>
            </w:pPr>
            <w:r w:rsidRPr="00823330">
              <w:rPr>
                <w:b/>
                <w:szCs w:val="24"/>
              </w:rPr>
              <w:t>Charlotte Potts</w:t>
            </w:r>
            <w:r w:rsidRPr="00823330">
              <w:rPr>
                <w:szCs w:val="24"/>
              </w:rPr>
              <w:t xml:space="preserve"> is a Bachelor of English candidate, with an expected graduation in May 2019. </w:t>
            </w:r>
            <w:r w:rsidR="005E7175" w:rsidRPr="00823330">
              <w:rPr>
                <w:szCs w:val="24"/>
              </w:rPr>
              <w:t xml:space="preserve">Ms. Potts </w:t>
            </w:r>
            <w:r w:rsidR="00E82B5F" w:rsidRPr="00823330">
              <w:rPr>
                <w:szCs w:val="24"/>
              </w:rPr>
              <w:t>is currently working as an intern a film company and plans to go overseas to teach English after graduation. In her free time, Ms. Potts enjoys film writing and spending time with friends and family, including her twin sister.</w:t>
            </w:r>
          </w:p>
          <w:p w14:paraId="48EC57FE" w14:textId="77777777" w:rsidR="00546D79" w:rsidRPr="00D60FE8" w:rsidRDefault="00546D79" w:rsidP="00F11C85">
            <w:pPr>
              <w:pStyle w:val="Heading6"/>
              <w:jc w:val="left"/>
              <w:outlineLvl w:val="5"/>
              <w:rPr>
                <w:sz w:val="28"/>
                <w:szCs w:val="28"/>
              </w:rPr>
            </w:pPr>
          </w:p>
          <w:p w14:paraId="495E8775" w14:textId="306A2A9C" w:rsidR="00546D79" w:rsidRPr="00546D79" w:rsidRDefault="00D60FE8" w:rsidP="00D60FE8">
            <w:pPr>
              <w:pStyle w:val="Heading6"/>
              <w:jc w:val="left"/>
              <w:outlineLvl w:val="5"/>
              <w:rPr>
                <w:sz w:val="22"/>
              </w:rPr>
            </w:pPr>
            <w:r>
              <w:rPr>
                <w:sz w:val="22"/>
              </w:rPr>
              <w:t xml:space="preserve">         </w:t>
            </w:r>
            <w:r w:rsidR="00C84CA7">
              <w:rPr>
                <w:sz w:val="22"/>
              </w:rPr>
              <w:t xml:space="preserve">      </w:t>
            </w:r>
            <w:r>
              <w:rPr>
                <w:sz w:val="22"/>
              </w:rPr>
              <w:t xml:space="preserve">      </w:t>
            </w:r>
            <w:r>
              <w:rPr>
                <w:noProof/>
                <w:lang w:eastAsia="en-US"/>
              </w:rPr>
              <w:drawing>
                <wp:inline distT="0" distB="0" distL="0" distR="0" wp14:anchorId="238B07FE" wp14:editId="555B0431">
                  <wp:extent cx="1129366" cy="828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0277" cy="836558"/>
                          </a:xfrm>
                          <a:prstGeom prst="rect">
                            <a:avLst/>
                          </a:prstGeom>
                        </pic:spPr>
                      </pic:pic>
                    </a:graphicData>
                  </a:graphic>
                </wp:inline>
              </w:drawing>
            </w:r>
          </w:p>
        </w:tc>
        <w:tc>
          <w:tcPr>
            <w:tcW w:w="5438" w:type="dxa"/>
            <w:tcMar>
              <w:right w:w="1037" w:type="dxa"/>
            </w:tcMar>
          </w:tcPr>
          <w:p w14:paraId="4A7F6A1F" w14:textId="486EF921" w:rsidR="002D2D78" w:rsidRDefault="00747DC8">
            <w:pPr>
              <w:pStyle w:val="Heading7"/>
              <w:outlineLvl w:val="6"/>
            </w:pPr>
            <w:r>
              <w:t>Protecting human safety</w:t>
            </w:r>
          </w:p>
          <w:p w14:paraId="3BA7D71E" w14:textId="77777777" w:rsidR="00FB3A19" w:rsidRPr="00FB3A19" w:rsidRDefault="00FB3A19" w:rsidP="009A4B8D">
            <w:pPr>
              <w:pStyle w:val="URL"/>
              <w:rPr>
                <w:color w:val="C00000"/>
                <w:sz w:val="16"/>
                <w:szCs w:val="16"/>
              </w:rPr>
            </w:pPr>
          </w:p>
          <w:p w14:paraId="173720F5" w14:textId="228DF976" w:rsidR="009A4B8D" w:rsidRPr="00D159D3" w:rsidRDefault="009A4B8D" w:rsidP="009A4B8D">
            <w:pPr>
              <w:pStyle w:val="URL"/>
              <w:rPr>
                <w:color w:val="C00000"/>
                <w:sz w:val="48"/>
                <w:szCs w:val="48"/>
              </w:rPr>
            </w:pPr>
            <w:r w:rsidRPr="00D159D3">
              <w:rPr>
                <w:color w:val="C00000"/>
                <w:sz w:val="48"/>
                <w:szCs w:val="48"/>
              </w:rPr>
              <w:t>Further Resources</w:t>
            </w:r>
          </w:p>
          <w:p w14:paraId="38F81CC3" w14:textId="77777777" w:rsidR="009A4B8D" w:rsidRPr="009C02EE" w:rsidRDefault="009A4B8D" w:rsidP="009A4B8D">
            <w:pPr>
              <w:pStyle w:val="URL"/>
              <w:rPr>
                <w:sz w:val="16"/>
                <w:szCs w:val="16"/>
              </w:rPr>
            </w:pPr>
          </w:p>
          <w:p w14:paraId="217442CD" w14:textId="33A39D14" w:rsidR="009A4B8D" w:rsidRDefault="00D60FE8" w:rsidP="009A4B8D">
            <w:pPr>
              <w:pStyle w:val="URL"/>
            </w:pPr>
            <w:r>
              <w:rPr>
                <w:noProof/>
                <w:lang w:eastAsia="en-US"/>
              </w:rPr>
              <w:drawing>
                <wp:inline distT="0" distB="0" distL="0" distR="0" wp14:anchorId="34EBBB64" wp14:editId="2A77A45E">
                  <wp:extent cx="2781300" cy="1718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2545" cy="1719714"/>
                          </a:xfrm>
                          <a:prstGeom prst="rect">
                            <a:avLst/>
                          </a:prstGeom>
                          <a:noFill/>
                          <a:ln>
                            <a:noFill/>
                          </a:ln>
                        </pic:spPr>
                      </pic:pic>
                    </a:graphicData>
                  </a:graphic>
                </wp:inline>
              </w:drawing>
            </w:r>
          </w:p>
          <w:p w14:paraId="043383C6" w14:textId="77777777" w:rsidR="009A4B8D" w:rsidRPr="003C6322" w:rsidRDefault="009A4B8D" w:rsidP="009A4B8D">
            <w:pPr>
              <w:pStyle w:val="URL"/>
              <w:rPr>
                <w:sz w:val="6"/>
                <w:szCs w:val="6"/>
              </w:rPr>
            </w:pPr>
          </w:p>
          <w:p w14:paraId="4752F97A" w14:textId="77777777" w:rsidR="009A4B8D" w:rsidRDefault="009A4B8D" w:rsidP="009A4B8D">
            <w:pPr>
              <w:pStyle w:val="TableDescription"/>
              <w:spacing w:before="0" w:after="0"/>
            </w:pPr>
            <w:r>
              <w:t>preventing violence</w:t>
            </w:r>
          </w:p>
          <w:p w14:paraId="5539A026" w14:textId="77777777" w:rsidR="009A4B8D" w:rsidRPr="00D60FE8" w:rsidRDefault="009A4B8D" w:rsidP="009A4B8D">
            <w:pPr>
              <w:pStyle w:val="URL"/>
              <w:rPr>
                <w:sz w:val="10"/>
                <w:szCs w:val="10"/>
              </w:rPr>
            </w:pPr>
          </w:p>
          <w:p w14:paraId="316D2A96" w14:textId="77777777" w:rsidR="00834E8B" w:rsidRDefault="005910C0" w:rsidP="00C84CA7">
            <w:pPr>
              <w:pStyle w:val="URL"/>
              <w:spacing w:before="240"/>
              <w:jc w:val="left"/>
              <w:rPr>
                <w:rFonts w:cs="Helvetica"/>
                <w:color w:val="333333"/>
                <w:sz w:val="22"/>
              </w:rPr>
            </w:pPr>
            <w:r w:rsidRPr="00546D79">
              <w:rPr>
                <w:rFonts w:cs="Helvetica"/>
                <w:color w:val="333333"/>
                <w:sz w:val="22"/>
              </w:rPr>
              <w:t>Centers for Disease Control and Prevention</w:t>
            </w:r>
            <w:r w:rsidR="00834E8B">
              <w:rPr>
                <w:rFonts w:cs="Helvetica"/>
                <w:color w:val="333333"/>
                <w:sz w:val="22"/>
              </w:rPr>
              <w:t xml:space="preserve">. </w:t>
            </w:r>
          </w:p>
          <w:p w14:paraId="2B119525" w14:textId="77777777" w:rsidR="00834E8B" w:rsidRDefault="00834E8B" w:rsidP="009A4B8D">
            <w:pPr>
              <w:pStyle w:val="URL"/>
              <w:jc w:val="left"/>
              <w:rPr>
                <w:rFonts w:cs="Helvetica"/>
                <w:color w:val="333333"/>
                <w:sz w:val="22"/>
              </w:rPr>
            </w:pPr>
            <w:r>
              <w:rPr>
                <w:rFonts w:cs="Helvetica"/>
                <w:color w:val="333333"/>
                <w:sz w:val="22"/>
              </w:rPr>
              <w:t xml:space="preserve">     (2017, May 8). Data and statistics: Key injury   </w:t>
            </w:r>
          </w:p>
          <w:p w14:paraId="7A6D6A7A" w14:textId="4D130E23" w:rsidR="00834E8B" w:rsidRDefault="00834E8B" w:rsidP="009A4B8D">
            <w:pPr>
              <w:pStyle w:val="URL"/>
              <w:jc w:val="left"/>
              <w:rPr>
                <w:rFonts w:cs="Helvetica"/>
                <w:color w:val="333333"/>
                <w:sz w:val="22"/>
              </w:rPr>
            </w:pPr>
            <w:r>
              <w:rPr>
                <w:rFonts w:cs="Helvetica"/>
                <w:color w:val="333333"/>
                <w:sz w:val="22"/>
              </w:rPr>
              <w:t xml:space="preserve">     and violence data. Retrieved from </w:t>
            </w:r>
            <w:r w:rsidR="00D60FE8">
              <w:rPr>
                <w:rFonts w:cs="Helvetica"/>
                <w:color w:val="333333"/>
                <w:sz w:val="22"/>
              </w:rPr>
              <w:t>https://www.</w:t>
            </w:r>
          </w:p>
          <w:p w14:paraId="12063746" w14:textId="1517A8C7" w:rsidR="00834E8B" w:rsidRPr="00834E8B" w:rsidRDefault="00834E8B" w:rsidP="009A4B8D">
            <w:pPr>
              <w:pStyle w:val="URL"/>
              <w:jc w:val="left"/>
              <w:rPr>
                <w:rFonts w:cs="Helvetica"/>
                <w:color w:val="333333"/>
                <w:sz w:val="22"/>
              </w:rPr>
            </w:pPr>
            <w:r>
              <w:rPr>
                <w:rFonts w:cs="Helvetica"/>
                <w:color w:val="333333"/>
                <w:sz w:val="22"/>
              </w:rPr>
              <w:t xml:space="preserve">    </w:t>
            </w:r>
            <w:r w:rsidRPr="00834E8B">
              <w:rPr>
                <w:rFonts w:cs="Helvetica"/>
                <w:sz w:val="22"/>
              </w:rPr>
              <w:t xml:space="preserve"> </w:t>
            </w:r>
            <w:hyperlink r:id="rId9" w:history="1">
              <w:r w:rsidRPr="00834E8B">
                <w:rPr>
                  <w:rStyle w:val="Hyperlink"/>
                  <w:rFonts w:cs="Helvetica"/>
                  <w:color w:val="auto"/>
                  <w:sz w:val="22"/>
                  <w:u w:val="none"/>
                </w:rPr>
                <w:t>https://www.cdc.gov/injury/wisqars/</w:t>
              </w:r>
            </w:hyperlink>
            <w:r w:rsidR="00D60FE8">
              <w:rPr>
                <w:rStyle w:val="Hyperlink"/>
                <w:rFonts w:cs="Helvetica"/>
                <w:color w:val="auto"/>
                <w:sz w:val="22"/>
                <w:u w:val="none"/>
              </w:rPr>
              <w:t>overview</w:t>
            </w:r>
          </w:p>
          <w:p w14:paraId="5A5AEF40" w14:textId="766E739A" w:rsidR="005910C0" w:rsidRPr="00546D79" w:rsidRDefault="00834E8B" w:rsidP="009A4B8D">
            <w:pPr>
              <w:pStyle w:val="URL"/>
              <w:jc w:val="left"/>
              <w:rPr>
                <w:rFonts w:cs="Helvetica"/>
                <w:color w:val="333333"/>
                <w:sz w:val="22"/>
              </w:rPr>
            </w:pPr>
            <w:r>
              <w:rPr>
                <w:rFonts w:cs="Helvetica"/>
                <w:color w:val="333333"/>
                <w:sz w:val="22"/>
              </w:rPr>
              <w:t xml:space="preserve">     </w:t>
            </w:r>
            <w:r w:rsidR="00D60FE8">
              <w:rPr>
                <w:rFonts w:cs="Helvetica"/>
                <w:color w:val="333333"/>
                <w:sz w:val="22"/>
              </w:rPr>
              <w:t>/</w:t>
            </w:r>
            <w:r w:rsidRPr="00834E8B">
              <w:rPr>
                <w:rFonts w:cs="Helvetica"/>
                <w:color w:val="333333"/>
                <w:sz w:val="22"/>
              </w:rPr>
              <w:t>key_data.html</w:t>
            </w:r>
          </w:p>
          <w:p w14:paraId="10DB2F6E" w14:textId="77777777" w:rsidR="00C84CA7" w:rsidRPr="00C84CA7" w:rsidRDefault="00C84CA7" w:rsidP="009A4B8D">
            <w:pPr>
              <w:pStyle w:val="URL"/>
              <w:jc w:val="left"/>
              <w:rPr>
                <w:rFonts w:cs="Helvetica"/>
                <w:color w:val="333333"/>
                <w:sz w:val="14"/>
                <w:szCs w:val="14"/>
              </w:rPr>
            </w:pPr>
          </w:p>
          <w:p w14:paraId="416F85AB" w14:textId="3E24463B" w:rsidR="00F343CE" w:rsidRPr="00546D79" w:rsidRDefault="009A4B8D" w:rsidP="009A4B8D">
            <w:pPr>
              <w:pStyle w:val="URL"/>
              <w:jc w:val="left"/>
              <w:rPr>
                <w:rFonts w:cs="Helvetica"/>
                <w:color w:val="333333"/>
                <w:sz w:val="22"/>
              </w:rPr>
            </w:pPr>
            <w:r w:rsidRPr="00546D79">
              <w:rPr>
                <w:rFonts w:cs="Helvetica"/>
                <w:color w:val="333333"/>
                <w:sz w:val="22"/>
              </w:rPr>
              <w:t xml:space="preserve">David-Ferdon, C., </w:t>
            </w:r>
            <w:proofErr w:type="spellStart"/>
            <w:r w:rsidRPr="00546D79">
              <w:rPr>
                <w:rFonts w:cs="Helvetica"/>
                <w:color w:val="333333"/>
                <w:sz w:val="22"/>
              </w:rPr>
              <w:t>Haileyesus</w:t>
            </w:r>
            <w:proofErr w:type="spellEnd"/>
            <w:r w:rsidRPr="00546D79">
              <w:rPr>
                <w:rFonts w:cs="Helvetica"/>
                <w:color w:val="333333"/>
                <w:sz w:val="22"/>
              </w:rPr>
              <w:t xml:space="preserve">, T., Liu, Y., </w:t>
            </w:r>
            <w:r w:rsidR="00F343CE" w:rsidRPr="00546D79">
              <w:rPr>
                <w:rFonts w:cs="Helvetica"/>
                <w:color w:val="333333"/>
                <w:sz w:val="22"/>
              </w:rPr>
              <w:t xml:space="preserve">  </w:t>
            </w:r>
          </w:p>
          <w:p w14:paraId="7F8C522B" w14:textId="1645ADDB" w:rsidR="00F343CE" w:rsidRPr="00546D79" w:rsidRDefault="00F343CE" w:rsidP="009A4B8D">
            <w:pPr>
              <w:pStyle w:val="URL"/>
              <w:jc w:val="left"/>
              <w:rPr>
                <w:rFonts w:cs="Helvetica"/>
                <w:color w:val="333333"/>
                <w:sz w:val="22"/>
              </w:rPr>
            </w:pPr>
            <w:r w:rsidRPr="00546D79">
              <w:rPr>
                <w:rFonts w:cs="Helvetica"/>
                <w:color w:val="333333"/>
                <w:sz w:val="22"/>
              </w:rPr>
              <w:t xml:space="preserve">     </w:t>
            </w:r>
            <w:r w:rsidR="009A4B8D" w:rsidRPr="00546D79">
              <w:rPr>
                <w:rFonts w:cs="Helvetica"/>
                <w:color w:val="333333"/>
                <w:sz w:val="22"/>
              </w:rPr>
              <w:t xml:space="preserve">Simon, T., &amp; </w:t>
            </w:r>
            <w:proofErr w:type="spellStart"/>
            <w:r w:rsidR="009A4B8D" w:rsidRPr="00546D79">
              <w:rPr>
                <w:rFonts w:cs="Helvetica"/>
                <w:color w:val="333333"/>
                <w:sz w:val="22"/>
              </w:rPr>
              <w:t>Kresnow</w:t>
            </w:r>
            <w:proofErr w:type="spellEnd"/>
            <w:r w:rsidR="009A4B8D" w:rsidRPr="00546D79">
              <w:rPr>
                <w:rFonts w:cs="Helvetica"/>
                <w:color w:val="333333"/>
                <w:sz w:val="22"/>
              </w:rPr>
              <w:t xml:space="preserve"> M. (2018). </w:t>
            </w:r>
            <w:r w:rsidR="00D60FE8">
              <w:rPr>
                <w:rFonts w:cs="Helvetica"/>
                <w:color w:val="333333"/>
                <w:sz w:val="22"/>
              </w:rPr>
              <w:t>Nonfatal</w:t>
            </w:r>
          </w:p>
          <w:p w14:paraId="1D3C4977" w14:textId="6BE92539" w:rsidR="00F343CE" w:rsidRPr="00546D79" w:rsidRDefault="00F343CE" w:rsidP="009A4B8D">
            <w:pPr>
              <w:pStyle w:val="URL"/>
              <w:jc w:val="left"/>
              <w:rPr>
                <w:rFonts w:cs="Helvetica"/>
                <w:color w:val="333333"/>
                <w:sz w:val="22"/>
              </w:rPr>
            </w:pPr>
            <w:r w:rsidRPr="00546D79">
              <w:rPr>
                <w:rFonts w:cs="Helvetica"/>
                <w:color w:val="333333"/>
                <w:sz w:val="22"/>
              </w:rPr>
              <w:t xml:space="preserve">     </w:t>
            </w:r>
            <w:r w:rsidR="009A4B8D" w:rsidRPr="00546D79">
              <w:rPr>
                <w:rFonts w:cs="Helvetica"/>
                <w:color w:val="333333"/>
                <w:sz w:val="22"/>
              </w:rPr>
              <w:t>assaults among persons aged</w:t>
            </w:r>
            <w:r w:rsidR="00D60FE8">
              <w:rPr>
                <w:rFonts w:cs="Helvetica"/>
                <w:color w:val="333333"/>
                <w:sz w:val="22"/>
              </w:rPr>
              <w:t xml:space="preserve"> 10-24-United</w:t>
            </w:r>
          </w:p>
          <w:p w14:paraId="65E2CA64" w14:textId="77777777" w:rsidR="00D60FE8" w:rsidRDefault="00F343CE" w:rsidP="009A4B8D">
            <w:pPr>
              <w:pStyle w:val="URL"/>
              <w:jc w:val="left"/>
              <w:rPr>
                <w:rFonts w:cs="Helvetica"/>
                <w:i/>
                <w:color w:val="333333"/>
                <w:sz w:val="22"/>
              </w:rPr>
            </w:pPr>
            <w:r w:rsidRPr="00546D79">
              <w:rPr>
                <w:rFonts w:cs="Helvetica"/>
                <w:color w:val="333333"/>
                <w:sz w:val="22"/>
              </w:rPr>
              <w:t xml:space="preserve">    </w:t>
            </w:r>
            <w:r w:rsidR="009A4B8D" w:rsidRPr="00546D79">
              <w:rPr>
                <w:rFonts w:cs="Helvetica"/>
                <w:color w:val="333333"/>
                <w:sz w:val="22"/>
              </w:rPr>
              <w:t xml:space="preserve"> States, 2001–2015.</w:t>
            </w:r>
            <w:r w:rsidR="00D60FE8">
              <w:rPr>
                <w:rFonts w:cs="Helvetica"/>
                <w:color w:val="333333"/>
                <w:sz w:val="22"/>
              </w:rPr>
              <w:t xml:space="preserve"> </w:t>
            </w:r>
            <w:r w:rsidR="009A4B8D" w:rsidRPr="00546D79">
              <w:rPr>
                <w:rFonts w:cs="Helvetica"/>
                <w:i/>
                <w:color w:val="333333"/>
                <w:sz w:val="22"/>
              </w:rPr>
              <w:t>MMWR Morbi</w:t>
            </w:r>
            <w:r w:rsidRPr="00546D79">
              <w:rPr>
                <w:rFonts w:cs="Helvetica"/>
                <w:i/>
                <w:color w:val="333333"/>
                <w:sz w:val="22"/>
              </w:rPr>
              <w:t>di</w:t>
            </w:r>
            <w:r w:rsidR="009A4B8D" w:rsidRPr="00546D79">
              <w:rPr>
                <w:rFonts w:cs="Helvetica"/>
                <w:i/>
                <w:color w:val="333333"/>
                <w:sz w:val="22"/>
              </w:rPr>
              <w:t xml:space="preserve">ty </w:t>
            </w:r>
            <w:r w:rsidRPr="00546D79">
              <w:rPr>
                <w:rFonts w:cs="Helvetica"/>
                <w:i/>
                <w:color w:val="333333"/>
                <w:sz w:val="22"/>
              </w:rPr>
              <w:t>and</w:t>
            </w:r>
          </w:p>
          <w:p w14:paraId="54B0024E" w14:textId="77777777" w:rsidR="00D60FE8" w:rsidRDefault="00D60FE8" w:rsidP="009A4B8D">
            <w:pPr>
              <w:pStyle w:val="URL"/>
              <w:jc w:val="left"/>
              <w:rPr>
                <w:rFonts w:cs="Helvetica"/>
                <w:color w:val="333333"/>
                <w:sz w:val="22"/>
              </w:rPr>
            </w:pPr>
            <w:r>
              <w:rPr>
                <w:rFonts w:cs="Helvetica"/>
                <w:i/>
                <w:color w:val="333333"/>
                <w:sz w:val="22"/>
              </w:rPr>
              <w:t xml:space="preserve">    </w:t>
            </w:r>
            <w:r w:rsidR="009A4B8D" w:rsidRPr="00546D79">
              <w:rPr>
                <w:rFonts w:cs="Helvetica"/>
                <w:i/>
                <w:color w:val="333333"/>
                <w:sz w:val="22"/>
              </w:rPr>
              <w:t xml:space="preserve"> Mortality Weekly Report</w:t>
            </w:r>
            <w:r w:rsidR="009A4B8D" w:rsidRPr="00546D79">
              <w:rPr>
                <w:rFonts w:cs="Helvetica"/>
                <w:color w:val="333333"/>
                <w:sz w:val="22"/>
              </w:rPr>
              <w:t>, 67, 141–145. Doi:</w:t>
            </w:r>
          </w:p>
          <w:p w14:paraId="1EC1C20D" w14:textId="4B4EFC9A" w:rsidR="009A4B8D" w:rsidRPr="00546D79" w:rsidRDefault="00D60FE8" w:rsidP="009A4B8D">
            <w:pPr>
              <w:pStyle w:val="URL"/>
              <w:jc w:val="left"/>
              <w:rPr>
                <w:rFonts w:cs="Helvetica"/>
                <w:sz w:val="22"/>
              </w:rPr>
            </w:pPr>
            <w:r>
              <w:rPr>
                <w:rFonts w:cs="Helvetica"/>
                <w:color w:val="333333"/>
                <w:sz w:val="22"/>
              </w:rPr>
              <w:t xml:space="preserve">    </w:t>
            </w:r>
            <w:r w:rsidR="00F343CE" w:rsidRPr="00546D79">
              <w:rPr>
                <w:rFonts w:cs="Helvetica"/>
                <w:color w:val="333333"/>
                <w:sz w:val="22"/>
              </w:rPr>
              <w:t xml:space="preserve"> </w:t>
            </w:r>
            <w:r w:rsidR="00834E8B">
              <w:rPr>
                <w:rFonts w:cs="Helvetica"/>
                <w:color w:val="333333"/>
                <w:sz w:val="22"/>
              </w:rPr>
              <w:t>h</w:t>
            </w:r>
            <w:r w:rsidR="00F343CE" w:rsidRPr="00546D79">
              <w:rPr>
                <w:rFonts w:cs="Helvetica"/>
                <w:sz w:val="22"/>
              </w:rPr>
              <w:t>ttp://dx.doi.org/10.15585/mmwr.mm6705a1</w:t>
            </w:r>
          </w:p>
          <w:p w14:paraId="01E0BE5F" w14:textId="77777777" w:rsidR="005910C0" w:rsidRPr="00C84CA7" w:rsidRDefault="005910C0" w:rsidP="009A4B8D">
            <w:pPr>
              <w:pStyle w:val="URL"/>
              <w:jc w:val="left"/>
              <w:rPr>
                <w:sz w:val="14"/>
                <w:szCs w:val="14"/>
              </w:rPr>
            </w:pPr>
          </w:p>
          <w:p w14:paraId="0852CAB5" w14:textId="77777777" w:rsidR="00546D79" w:rsidRDefault="00546D79" w:rsidP="009A4B8D">
            <w:pPr>
              <w:pStyle w:val="URL"/>
              <w:jc w:val="left"/>
              <w:rPr>
                <w:sz w:val="22"/>
              </w:rPr>
            </w:pPr>
            <w:r>
              <w:rPr>
                <w:sz w:val="22"/>
              </w:rPr>
              <w:t xml:space="preserve">Fuller, G. (2015). The serious impact and </w:t>
            </w:r>
          </w:p>
          <w:p w14:paraId="2FB90216" w14:textId="77777777" w:rsidR="00546D79" w:rsidRPr="00546D79" w:rsidRDefault="00546D79" w:rsidP="009A4B8D">
            <w:pPr>
              <w:pStyle w:val="URL"/>
              <w:jc w:val="left"/>
              <w:rPr>
                <w:i/>
                <w:sz w:val="22"/>
              </w:rPr>
            </w:pPr>
            <w:r>
              <w:rPr>
                <w:sz w:val="22"/>
              </w:rPr>
              <w:t xml:space="preserve">     consequences of physical assault. </w:t>
            </w:r>
            <w:r w:rsidRPr="00546D79">
              <w:rPr>
                <w:i/>
                <w:sz w:val="22"/>
              </w:rPr>
              <w:t xml:space="preserve">Trends and </w:t>
            </w:r>
          </w:p>
          <w:p w14:paraId="40CF87A7" w14:textId="77777777" w:rsidR="00546D79" w:rsidRPr="00546D79" w:rsidRDefault="00546D79" w:rsidP="009A4B8D">
            <w:pPr>
              <w:pStyle w:val="URL"/>
              <w:jc w:val="left"/>
              <w:rPr>
                <w:i/>
                <w:sz w:val="22"/>
              </w:rPr>
            </w:pPr>
            <w:r w:rsidRPr="00546D79">
              <w:rPr>
                <w:i/>
                <w:sz w:val="22"/>
              </w:rPr>
              <w:t xml:space="preserve">     Issues in Crime and Criminal Justice </w:t>
            </w:r>
          </w:p>
          <w:p w14:paraId="52FD28B2" w14:textId="04E16B70" w:rsidR="00546D79" w:rsidRDefault="00546D79" w:rsidP="009A4B8D">
            <w:pPr>
              <w:pStyle w:val="URL"/>
              <w:jc w:val="left"/>
              <w:rPr>
                <w:sz w:val="22"/>
              </w:rPr>
            </w:pPr>
            <w:r>
              <w:rPr>
                <w:sz w:val="22"/>
              </w:rPr>
              <w:t xml:space="preserve">     (electronic resource), 496, 1-8. </w:t>
            </w:r>
          </w:p>
          <w:p w14:paraId="11236F23" w14:textId="77777777" w:rsidR="00546D79" w:rsidRPr="00C84CA7" w:rsidRDefault="00546D79" w:rsidP="009A4B8D">
            <w:pPr>
              <w:pStyle w:val="URL"/>
              <w:jc w:val="left"/>
              <w:rPr>
                <w:sz w:val="14"/>
                <w:szCs w:val="14"/>
              </w:rPr>
            </w:pPr>
          </w:p>
          <w:p w14:paraId="1D95010A" w14:textId="561DDEE7" w:rsidR="005910C0" w:rsidRPr="00546D79" w:rsidRDefault="00F343CE" w:rsidP="009A4B8D">
            <w:pPr>
              <w:pStyle w:val="URL"/>
              <w:jc w:val="left"/>
              <w:rPr>
                <w:sz w:val="22"/>
              </w:rPr>
            </w:pPr>
            <w:r w:rsidRPr="00546D79">
              <w:rPr>
                <w:sz w:val="22"/>
              </w:rPr>
              <w:t>Katz, J.  Rich, H. (2015). Partner co-</w:t>
            </w:r>
          </w:p>
          <w:p w14:paraId="07B566AE" w14:textId="77777777" w:rsidR="005910C0" w:rsidRPr="00546D79" w:rsidRDefault="005910C0" w:rsidP="009A4B8D">
            <w:pPr>
              <w:pStyle w:val="URL"/>
              <w:jc w:val="left"/>
              <w:rPr>
                <w:sz w:val="22"/>
              </w:rPr>
            </w:pPr>
            <w:r w:rsidRPr="00546D79">
              <w:rPr>
                <w:sz w:val="22"/>
              </w:rPr>
              <w:t xml:space="preserve">     </w:t>
            </w:r>
            <w:r w:rsidR="00F343CE" w:rsidRPr="00546D79">
              <w:rPr>
                <w:sz w:val="22"/>
              </w:rPr>
              <w:t xml:space="preserve">victimization and post-breakup stalking, </w:t>
            </w:r>
          </w:p>
          <w:p w14:paraId="159277F7" w14:textId="77777777" w:rsidR="005910C0" w:rsidRPr="00546D79" w:rsidRDefault="005910C0" w:rsidP="009A4B8D">
            <w:pPr>
              <w:pStyle w:val="URL"/>
              <w:jc w:val="left"/>
              <w:rPr>
                <w:sz w:val="22"/>
              </w:rPr>
            </w:pPr>
            <w:r w:rsidRPr="00546D79">
              <w:rPr>
                <w:sz w:val="22"/>
              </w:rPr>
              <w:t xml:space="preserve">     </w:t>
            </w:r>
            <w:r w:rsidR="00F343CE" w:rsidRPr="00546D79">
              <w:rPr>
                <w:sz w:val="22"/>
              </w:rPr>
              <w:t>pursuit</w:t>
            </w:r>
            <w:r w:rsidRPr="00546D79">
              <w:rPr>
                <w:sz w:val="22"/>
              </w:rPr>
              <w:t xml:space="preserve">, and violence: A retrospective </w:t>
            </w:r>
          </w:p>
          <w:p w14:paraId="1C375393" w14:textId="77777777" w:rsidR="005910C0" w:rsidRPr="00546D79" w:rsidRDefault="005910C0" w:rsidP="009A4B8D">
            <w:pPr>
              <w:pStyle w:val="URL"/>
              <w:jc w:val="left"/>
              <w:rPr>
                <w:i/>
                <w:sz w:val="22"/>
              </w:rPr>
            </w:pPr>
            <w:r w:rsidRPr="00546D79">
              <w:rPr>
                <w:sz w:val="22"/>
              </w:rPr>
              <w:t xml:space="preserve">     study of college women. </w:t>
            </w:r>
            <w:r w:rsidRPr="00546D79">
              <w:rPr>
                <w:i/>
                <w:sz w:val="22"/>
              </w:rPr>
              <w:t xml:space="preserve">Journal of Family </w:t>
            </w:r>
          </w:p>
          <w:p w14:paraId="62875048" w14:textId="77777777" w:rsidR="005910C0" w:rsidRPr="00546D79" w:rsidRDefault="005910C0" w:rsidP="009A4B8D">
            <w:pPr>
              <w:pStyle w:val="URL"/>
              <w:jc w:val="left"/>
              <w:rPr>
                <w:sz w:val="22"/>
              </w:rPr>
            </w:pPr>
            <w:r w:rsidRPr="00546D79">
              <w:rPr>
                <w:i/>
                <w:sz w:val="22"/>
              </w:rPr>
              <w:t xml:space="preserve">     Violence</w:t>
            </w:r>
            <w:r w:rsidRPr="00546D79">
              <w:rPr>
                <w:sz w:val="22"/>
              </w:rPr>
              <w:t xml:space="preserve">, 30, 189-199. Doi: </w:t>
            </w:r>
          </w:p>
          <w:p w14:paraId="6A43927F" w14:textId="303D8C38" w:rsidR="00692ED5" w:rsidRDefault="005910C0" w:rsidP="00834E8B">
            <w:pPr>
              <w:pStyle w:val="URL"/>
              <w:jc w:val="left"/>
            </w:pPr>
            <w:r w:rsidRPr="00546D79">
              <w:rPr>
                <w:sz w:val="22"/>
              </w:rPr>
              <w:t xml:space="preserve">     10.1007/s10896-014-9665-7</w:t>
            </w:r>
          </w:p>
        </w:tc>
        <w:tc>
          <w:tcPr>
            <w:tcW w:w="4215" w:type="dxa"/>
          </w:tcPr>
          <w:p w14:paraId="3D57EF33" w14:textId="5C72A043" w:rsidR="002D2D78" w:rsidRDefault="00747DC8">
            <w:pPr>
              <w:pStyle w:val="Heading7"/>
              <w:outlineLvl w:val="6"/>
            </w:pPr>
            <w:r>
              <w:t>Protecting human safety</w:t>
            </w:r>
          </w:p>
          <w:p w14:paraId="081A13C3" w14:textId="77777777" w:rsidR="00F07A4C" w:rsidRPr="00F07A4C" w:rsidRDefault="00F07A4C">
            <w:pPr>
              <w:pStyle w:val="Title"/>
              <w:rPr>
                <w:sz w:val="16"/>
                <w:szCs w:val="16"/>
              </w:rPr>
            </w:pPr>
          </w:p>
          <w:p w14:paraId="718041EE" w14:textId="51A6D3D9" w:rsidR="002D2D78" w:rsidRPr="00F07A4C" w:rsidRDefault="00F07A4C">
            <w:pPr>
              <w:pStyle w:val="Title"/>
              <w:rPr>
                <w:b/>
                <w:sz w:val="56"/>
              </w:rPr>
            </w:pPr>
            <w:r w:rsidRPr="00F07A4C">
              <w:rPr>
                <w:b/>
                <w:sz w:val="56"/>
              </w:rPr>
              <w:t xml:space="preserve">Free from Harm </w:t>
            </w:r>
          </w:p>
          <w:p w14:paraId="7B58598F" w14:textId="77777777" w:rsidR="00F07A4C" w:rsidRPr="00F07A4C" w:rsidRDefault="00F07A4C" w:rsidP="00F07A4C">
            <w:pPr>
              <w:pStyle w:val="Heading3"/>
              <w:spacing w:after="0"/>
              <w:outlineLvl w:val="2"/>
              <w:rPr>
                <w:sz w:val="16"/>
                <w:szCs w:val="16"/>
              </w:rPr>
            </w:pPr>
          </w:p>
          <w:p w14:paraId="3D865732" w14:textId="7FE24FA8" w:rsidR="00F07A4C" w:rsidRDefault="00C263BD" w:rsidP="00F07A4C">
            <w:pPr>
              <w:pStyle w:val="Heading3"/>
              <w:outlineLvl w:val="2"/>
            </w:pPr>
            <w:r>
              <w:t>physic</w:t>
            </w:r>
            <w:r w:rsidR="00F07A4C">
              <w:t>al assault</w:t>
            </w:r>
            <w:r>
              <w:t xml:space="preserve"> is more than just hitting</w:t>
            </w:r>
            <w:r w:rsidR="00F07A4C">
              <w:t xml:space="preserve"> </w:t>
            </w:r>
          </w:p>
          <w:p w14:paraId="2816EBC6" w14:textId="77777777" w:rsidR="00A00B4B" w:rsidRDefault="00A00B4B" w:rsidP="00A00B4B">
            <w:pPr>
              <w:pStyle w:val="Heading3"/>
              <w:spacing w:after="120"/>
              <w:outlineLvl w:val="2"/>
            </w:pPr>
          </w:p>
          <w:p w14:paraId="1E51B8AB" w14:textId="5FCE9056" w:rsidR="002D2D78" w:rsidRDefault="004F1083" w:rsidP="00F07A4C">
            <w:pPr>
              <w:pStyle w:val="Heading3"/>
              <w:outlineLvl w:val="2"/>
            </w:pPr>
            <w:r>
              <w:rPr>
                <w:noProof/>
                <w:lang w:eastAsia="en-US"/>
              </w:rPr>
              <w:drawing>
                <wp:inline distT="0" distB="0" distL="0" distR="0" wp14:anchorId="478322E3" wp14:editId="7F64BC71">
                  <wp:extent cx="2616835" cy="406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835" cy="4067175"/>
                          </a:xfrm>
                          <a:prstGeom prst="rect">
                            <a:avLst/>
                          </a:prstGeom>
                          <a:noFill/>
                          <a:ln>
                            <a:noFill/>
                          </a:ln>
                        </pic:spPr>
                      </pic:pic>
                    </a:graphicData>
                  </a:graphic>
                </wp:inline>
              </w:drawing>
            </w:r>
          </w:p>
        </w:tc>
      </w:tr>
      <w:tr w:rsidR="002D2D78" w14:paraId="40EE9EB8" w14:textId="77777777" w:rsidTr="002D2DD1">
        <w:trPr>
          <w:trHeight w:val="2721"/>
          <w:jc w:val="center"/>
        </w:trPr>
        <w:tc>
          <w:tcPr>
            <w:tcW w:w="5375" w:type="dxa"/>
            <w:tcMar>
              <w:right w:w="1037" w:type="dxa"/>
            </w:tcMar>
          </w:tcPr>
          <w:p w14:paraId="69E1BEF1" w14:textId="77777777" w:rsidR="00A55EBC" w:rsidRDefault="00A55EBC" w:rsidP="00A55EBC">
            <w:pPr>
              <w:pStyle w:val="Heading7"/>
              <w:outlineLvl w:val="6"/>
            </w:pPr>
            <w:r>
              <w:lastRenderedPageBreak/>
              <w:t>protecting human safety</w:t>
            </w:r>
          </w:p>
          <w:p w14:paraId="7041AAF2" w14:textId="77777777" w:rsidR="00692ED5" w:rsidRPr="00692ED5" w:rsidRDefault="00692ED5">
            <w:pPr>
              <w:pStyle w:val="URL"/>
              <w:rPr>
                <w:sz w:val="16"/>
                <w:szCs w:val="16"/>
              </w:rPr>
            </w:pPr>
          </w:p>
          <w:p w14:paraId="1E1BCF19" w14:textId="344A7D80" w:rsidR="009A4B8D" w:rsidRDefault="004F1083" w:rsidP="009A4B8D">
            <w:r>
              <w:rPr>
                <w:noProof/>
                <w:lang w:eastAsia="en-US"/>
              </w:rPr>
              <w:drawing>
                <wp:inline distT="0" distB="0" distL="0" distR="0" wp14:anchorId="4CC533DD" wp14:editId="6D307E1B">
                  <wp:extent cx="2743200" cy="1618291"/>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6569" cy="1626178"/>
                          </a:xfrm>
                          <a:prstGeom prst="rect">
                            <a:avLst/>
                          </a:prstGeom>
                          <a:noFill/>
                          <a:ln>
                            <a:noFill/>
                          </a:ln>
                        </pic:spPr>
                      </pic:pic>
                    </a:graphicData>
                  </a:graphic>
                </wp:inline>
              </w:drawing>
            </w:r>
          </w:p>
          <w:p w14:paraId="2BE4A27D" w14:textId="70248CB5" w:rsidR="009A4B8D" w:rsidRPr="00FA5747" w:rsidRDefault="009A4B8D" w:rsidP="00154A32">
            <w:pPr>
              <w:pStyle w:val="TableDescription"/>
              <w:spacing w:after="0"/>
              <w:rPr>
                <w:sz w:val="18"/>
                <w:szCs w:val="18"/>
              </w:rPr>
            </w:pPr>
            <w:r w:rsidRPr="00FA5747">
              <w:rPr>
                <w:sz w:val="18"/>
                <w:szCs w:val="18"/>
              </w:rPr>
              <w:t xml:space="preserve">understanding </w:t>
            </w:r>
            <w:r w:rsidR="00AA636A" w:rsidRPr="00FA5747">
              <w:rPr>
                <w:sz w:val="18"/>
                <w:szCs w:val="18"/>
              </w:rPr>
              <w:t xml:space="preserve">physical </w:t>
            </w:r>
            <w:r w:rsidRPr="00FA5747">
              <w:rPr>
                <w:sz w:val="18"/>
                <w:szCs w:val="18"/>
              </w:rPr>
              <w:t>assault</w:t>
            </w:r>
          </w:p>
          <w:p w14:paraId="7D3A55EC" w14:textId="30B14C2D" w:rsidR="009A4B8D" w:rsidRPr="00890109" w:rsidRDefault="00AA636A" w:rsidP="00387841">
            <w:pPr>
              <w:pStyle w:val="Heading1"/>
              <w:spacing w:after="120"/>
              <w:jc w:val="left"/>
              <w:outlineLvl w:val="0"/>
              <w:rPr>
                <w:sz w:val="44"/>
                <w:szCs w:val="44"/>
              </w:rPr>
            </w:pPr>
            <w:r>
              <w:rPr>
                <w:sz w:val="44"/>
                <w:szCs w:val="44"/>
              </w:rPr>
              <w:t>Do you know what it is?</w:t>
            </w:r>
          </w:p>
          <w:p w14:paraId="69233BA7" w14:textId="77777777" w:rsidR="00D8502D" w:rsidRDefault="00AA636A" w:rsidP="00F01F56">
            <w:pPr>
              <w:jc w:val="both"/>
              <w:rPr>
                <w:sz w:val="24"/>
                <w:szCs w:val="24"/>
              </w:rPr>
            </w:pPr>
            <w:r>
              <w:rPr>
                <w:sz w:val="24"/>
                <w:szCs w:val="24"/>
              </w:rPr>
              <w:t xml:space="preserve">Many people have an idea in mind when they think of physical assault. </w:t>
            </w:r>
            <w:r w:rsidR="009A4B8D" w:rsidRPr="007E7C11">
              <w:rPr>
                <w:sz w:val="24"/>
                <w:szCs w:val="24"/>
              </w:rPr>
              <w:t xml:space="preserve">Physical assault is </w:t>
            </w:r>
            <w:r w:rsidR="00C263BD">
              <w:rPr>
                <w:sz w:val="24"/>
                <w:szCs w:val="24"/>
              </w:rPr>
              <w:t>defined as an</w:t>
            </w:r>
            <w:r w:rsidR="009A4B8D" w:rsidRPr="007E7C11">
              <w:rPr>
                <w:sz w:val="24"/>
                <w:szCs w:val="24"/>
              </w:rPr>
              <w:t xml:space="preserve"> act of inflicting physical harm or unwanted physical contact upon a person. </w:t>
            </w:r>
            <w:r w:rsidR="009A4B1C">
              <w:rPr>
                <w:sz w:val="24"/>
                <w:szCs w:val="24"/>
              </w:rPr>
              <w:t xml:space="preserve">This </w:t>
            </w:r>
            <w:r w:rsidR="009A4B8D" w:rsidRPr="007E7C11">
              <w:rPr>
                <w:sz w:val="24"/>
                <w:szCs w:val="24"/>
              </w:rPr>
              <w:t xml:space="preserve">assault can be fatal or non-fatal and can result in criminal and/or civil liability. </w:t>
            </w:r>
          </w:p>
          <w:p w14:paraId="2DEA626A" w14:textId="77777777" w:rsidR="00D8502D" w:rsidRPr="00F01F56" w:rsidRDefault="00D8502D" w:rsidP="009A4B8D">
            <w:pPr>
              <w:rPr>
                <w:sz w:val="24"/>
                <w:szCs w:val="24"/>
              </w:rPr>
            </w:pPr>
          </w:p>
          <w:p w14:paraId="17113D6C" w14:textId="5787BF4A" w:rsidR="00846CD3" w:rsidRDefault="009A4B8D" w:rsidP="00F01F56">
            <w:pPr>
              <w:jc w:val="both"/>
              <w:rPr>
                <w:sz w:val="24"/>
                <w:szCs w:val="24"/>
              </w:rPr>
            </w:pPr>
            <w:r w:rsidRPr="007E7C11">
              <w:rPr>
                <w:sz w:val="24"/>
                <w:szCs w:val="24"/>
              </w:rPr>
              <w:t xml:space="preserve">Physical Assault Prevention &amp; Recovery Advocates (PAPRA) supports a definition </w:t>
            </w:r>
            <w:r w:rsidR="009A4B1C">
              <w:rPr>
                <w:sz w:val="24"/>
                <w:szCs w:val="24"/>
              </w:rPr>
              <w:t xml:space="preserve">of assault </w:t>
            </w:r>
            <w:r w:rsidRPr="007E7C11">
              <w:rPr>
                <w:sz w:val="24"/>
                <w:szCs w:val="24"/>
              </w:rPr>
              <w:t xml:space="preserve">that includes </w:t>
            </w:r>
            <w:r w:rsidRPr="00FA5747">
              <w:rPr>
                <w:b/>
                <w:sz w:val="24"/>
                <w:szCs w:val="24"/>
              </w:rPr>
              <w:t>a threat or attempt</w:t>
            </w:r>
            <w:r w:rsidRPr="007E7C11">
              <w:rPr>
                <w:sz w:val="24"/>
                <w:szCs w:val="24"/>
              </w:rPr>
              <w:t xml:space="preserve"> to commit physical harm, even if the victim is not </w:t>
            </w:r>
            <w:r w:rsidR="00C263BD">
              <w:rPr>
                <w:sz w:val="24"/>
                <w:szCs w:val="24"/>
              </w:rPr>
              <w:t xml:space="preserve">actually </w:t>
            </w:r>
            <w:r w:rsidRPr="007E7C11">
              <w:rPr>
                <w:sz w:val="24"/>
                <w:szCs w:val="24"/>
              </w:rPr>
              <w:t>physically harmed.</w:t>
            </w:r>
            <w:r w:rsidR="00D8502D">
              <w:rPr>
                <w:sz w:val="24"/>
                <w:szCs w:val="24"/>
              </w:rPr>
              <w:t xml:space="preserve"> </w:t>
            </w:r>
          </w:p>
          <w:p w14:paraId="4FC5D6C5" w14:textId="77777777" w:rsidR="00846CD3" w:rsidRPr="00F01F56" w:rsidRDefault="00846CD3" w:rsidP="003645AA">
            <w:pPr>
              <w:rPr>
                <w:sz w:val="24"/>
                <w:szCs w:val="24"/>
              </w:rPr>
            </w:pPr>
          </w:p>
          <w:p w14:paraId="1F8E565E" w14:textId="4E118EED" w:rsidR="00846CD3" w:rsidRPr="00193CC5" w:rsidRDefault="00846CD3" w:rsidP="00F01F56">
            <w:pPr>
              <w:pStyle w:val="Heading1"/>
              <w:spacing w:before="0" w:after="0"/>
              <w:jc w:val="both"/>
              <w:outlineLvl w:val="0"/>
              <w:rPr>
                <w:color w:val="auto"/>
                <w:sz w:val="24"/>
                <w:szCs w:val="24"/>
              </w:rPr>
            </w:pPr>
            <w:r w:rsidRPr="002A794A">
              <w:rPr>
                <w:color w:val="auto"/>
                <w:sz w:val="24"/>
                <w:szCs w:val="24"/>
              </w:rPr>
              <w:t xml:space="preserve">How would you feel if you or someone you </w:t>
            </w:r>
            <w:r>
              <w:rPr>
                <w:color w:val="auto"/>
                <w:sz w:val="24"/>
                <w:szCs w:val="24"/>
              </w:rPr>
              <w:t>care about is</w:t>
            </w:r>
            <w:r w:rsidRPr="002A794A">
              <w:rPr>
                <w:color w:val="auto"/>
                <w:sz w:val="24"/>
                <w:szCs w:val="24"/>
              </w:rPr>
              <w:t xml:space="preserve"> physically</w:t>
            </w:r>
            <w:r>
              <w:rPr>
                <w:color w:val="auto"/>
                <w:sz w:val="24"/>
                <w:szCs w:val="24"/>
              </w:rPr>
              <w:t xml:space="preserve"> harmed or is fearful because of threats of harm</w:t>
            </w:r>
            <w:r w:rsidRPr="002A794A">
              <w:rPr>
                <w:color w:val="auto"/>
                <w:sz w:val="24"/>
                <w:szCs w:val="24"/>
              </w:rPr>
              <w:t xml:space="preserve">? </w:t>
            </w:r>
            <w:r>
              <w:rPr>
                <w:color w:val="auto"/>
                <w:sz w:val="24"/>
                <w:szCs w:val="24"/>
              </w:rPr>
              <w:t>It doesn’t seem fair, does it? No one has the right to threaten, attempt, or</w:t>
            </w:r>
            <w:r w:rsidR="00FA5747">
              <w:rPr>
                <w:color w:val="auto"/>
                <w:sz w:val="24"/>
                <w:szCs w:val="24"/>
              </w:rPr>
              <w:t xml:space="preserve"> cause</w:t>
            </w:r>
            <w:r>
              <w:rPr>
                <w:color w:val="auto"/>
                <w:sz w:val="24"/>
                <w:szCs w:val="24"/>
              </w:rPr>
              <w:t xml:space="preserve"> physical harm </w:t>
            </w:r>
            <w:r w:rsidR="00FA5747">
              <w:rPr>
                <w:color w:val="auto"/>
                <w:sz w:val="24"/>
                <w:szCs w:val="24"/>
              </w:rPr>
              <w:t xml:space="preserve">to </w:t>
            </w:r>
            <w:r>
              <w:rPr>
                <w:color w:val="auto"/>
                <w:sz w:val="24"/>
                <w:szCs w:val="24"/>
              </w:rPr>
              <w:t xml:space="preserve">someone else. No one should have to live in fear of assault. </w:t>
            </w:r>
            <w:r w:rsidR="00D159D3">
              <w:rPr>
                <w:color w:val="auto"/>
                <w:sz w:val="24"/>
                <w:szCs w:val="24"/>
              </w:rPr>
              <w:t>Threats or attempts to harm still causes harm to victims and others.</w:t>
            </w:r>
          </w:p>
        </w:tc>
        <w:tc>
          <w:tcPr>
            <w:tcW w:w="5438" w:type="dxa"/>
            <w:tcMar>
              <w:right w:w="1037" w:type="dxa"/>
            </w:tcMar>
          </w:tcPr>
          <w:p w14:paraId="569DF32F" w14:textId="77777777" w:rsidR="00A55EBC" w:rsidRDefault="00A55EBC" w:rsidP="00A55EBC">
            <w:pPr>
              <w:pStyle w:val="Heading7"/>
              <w:outlineLvl w:val="6"/>
            </w:pPr>
            <w:r>
              <w:t>protecting human safety</w:t>
            </w:r>
          </w:p>
          <w:p w14:paraId="0EF8B88A" w14:textId="4B1C5294" w:rsidR="00D8502D" w:rsidRPr="007E7C11" w:rsidRDefault="00D8502D" w:rsidP="00D8502D">
            <w:pPr>
              <w:rPr>
                <w:color w:val="A80000"/>
                <w:sz w:val="36"/>
                <w:szCs w:val="36"/>
              </w:rPr>
            </w:pPr>
            <w:r w:rsidRPr="007E7C11">
              <w:rPr>
                <w:color w:val="A80000"/>
                <w:sz w:val="36"/>
                <w:szCs w:val="36"/>
              </w:rPr>
              <w:t>Who</w:t>
            </w:r>
            <w:r w:rsidR="009D4B21">
              <w:rPr>
                <w:color w:val="A80000"/>
                <w:sz w:val="36"/>
                <w:szCs w:val="36"/>
              </w:rPr>
              <w:t>’s</w:t>
            </w:r>
            <w:r w:rsidRPr="007E7C11">
              <w:rPr>
                <w:color w:val="A80000"/>
                <w:sz w:val="36"/>
                <w:szCs w:val="36"/>
              </w:rPr>
              <w:t xml:space="preserve"> at risk?</w:t>
            </w:r>
          </w:p>
          <w:p w14:paraId="76CC44B2" w14:textId="77777777" w:rsidR="00D8502D" w:rsidRPr="007E7C11" w:rsidRDefault="00D8502D" w:rsidP="00D8502D">
            <w:pPr>
              <w:rPr>
                <w:sz w:val="6"/>
                <w:szCs w:val="6"/>
              </w:rPr>
            </w:pPr>
          </w:p>
          <w:p w14:paraId="2F96BCA8" w14:textId="77777777" w:rsidR="00387841" w:rsidRDefault="00D8502D" w:rsidP="00387841">
            <w:pPr>
              <w:pStyle w:val="Phone"/>
              <w:jc w:val="both"/>
              <w:rPr>
                <w:sz w:val="24"/>
                <w:szCs w:val="24"/>
              </w:rPr>
            </w:pPr>
            <w:r w:rsidRPr="00C263BD">
              <w:rPr>
                <w:b/>
                <w:sz w:val="24"/>
                <w:szCs w:val="24"/>
              </w:rPr>
              <w:t>YOU</w:t>
            </w:r>
            <w:r w:rsidRPr="007E7C11">
              <w:rPr>
                <w:sz w:val="24"/>
                <w:szCs w:val="24"/>
              </w:rPr>
              <w:t xml:space="preserve">. </w:t>
            </w:r>
            <w:r>
              <w:rPr>
                <w:sz w:val="24"/>
                <w:szCs w:val="24"/>
              </w:rPr>
              <w:t>Did you know that as a young adult, you are at greater risk of being a victim? While p</w:t>
            </w:r>
            <w:r w:rsidRPr="007E7C11">
              <w:rPr>
                <w:sz w:val="24"/>
                <w:szCs w:val="24"/>
              </w:rPr>
              <w:t>eople of all ages, races, and genders can be physical assault victims</w:t>
            </w:r>
            <w:r>
              <w:rPr>
                <w:sz w:val="24"/>
                <w:szCs w:val="24"/>
              </w:rPr>
              <w:t xml:space="preserve">, </w:t>
            </w:r>
            <w:r w:rsidRPr="007E7C11">
              <w:rPr>
                <w:sz w:val="24"/>
                <w:szCs w:val="24"/>
              </w:rPr>
              <w:t xml:space="preserve">young adults ages </w:t>
            </w:r>
          </w:p>
          <w:p w14:paraId="68AD2F08" w14:textId="077821A5" w:rsidR="009A4B1C" w:rsidRDefault="00D8502D" w:rsidP="00C84CA7">
            <w:pPr>
              <w:pStyle w:val="Phone"/>
              <w:spacing w:after="120"/>
              <w:jc w:val="both"/>
              <w:rPr>
                <w:sz w:val="24"/>
                <w:szCs w:val="24"/>
              </w:rPr>
            </w:pPr>
            <w:r w:rsidRPr="007E7C11">
              <w:rPr>
                <w:sz w:val="24"/>
                <w:szCs w:val="24"/>
              </w:rPr>
              <w:t>20–24 years</w:t>
            </w:r>
            <w:r>
              <w:rPr>
                <w:sz w:val="24"/>
                <w:szCs w:val="24"/>
              </w:rPr>
              <w:t xml:space="preserve"> old are at greater risk</w:t>
            </w:r>
            <w:r w:rsidRPr="007E7C11">
              <w:rPr>
                <w:sz w:val="24"/>
                <w:szCs w:val="24"/>
              </w:rPr>
              <w:t>.</w:t>
            </w:r>
          </w:p>
          <w:p w14:paraId="481FA705" w14:textId="59FD0D09" w:rsidR="00A83B02" w:rsidRPr="00A83B02" w:rsidRDefault="00A83B02" w:rsidP="00D8502D">
            <w:pPr>
              <w:pStyle w:val="Phone"/>
              <w:jc w:val="left"/>
              <w:rPr>
                <w:sz w:val="10"/>
                <w:szCs w:val="10"/>
              </w:rPr>
            </w:pPr>
          </w:p>
          <w:p w14:paraId="3884A77F" w14:textId="53AB4B13" w:rsidR="00A83B02" w:rsidRDefault="001F1B0C" w:rsidP="006F2A8D">
            <w:pPr>
              <w:pStyle w:val="Phone"/>
              <w:jc w:val="left"/>
            </w:pPr>
            <w:r>
              <w:rPr>
                <w:noProof/>
                <w:lang w:eastAsia="en-US"/>
              </w:rPr>
              <w:drawing>
                <wp:inline distT="0" distB="0" distL="0" distR="0" wp14:anchorId="6D6BFB1B" wp14:editId="628D2787">
                  <wp:extent cx="2466975" cy="1447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1081" cy="1461947"/>
                          </a:xfrm>
                          <a:prstGeom prst="rect">
                            <a:avLst/>
                          </a:prstGeom>
                          <a:noFill/>
                          <a:ln>
                            <a:noFill/>
                          </a:ln>
                        </pic:spPr>
                      </pic:pic>
                    </a:graphicData>
                  </a:graphic>
                </wp:inline>
              </w:drawing>
            </w:r>
          </w:p>
          <w:p w14:paraId="541A954B" w14:textId="4BAE865B" w:rsidR="00A83B02" w:rsidRPr="00FA5747" w:rsidRDefault="00A83B02" w:rsidP="00FA5747">
            <w:pPr>
              <w:pStyle w:val="TableDescription"/>
              <w:tabs>
                <w:tab w:val="center" w:pos="2027"/>
                <w:tab w:val="right" w:pos="4055"/>
              </w:tabs>
              <w:spacing w:after="120"/>
              <w:ind w:right="720"/>
              <w:rPr>
                <w:sz w:val="18"/>
                <w:szCs w:val="18"/>
              </w:rPr>
            </w:pPr>
            <w:r w:rsidRPr="00FA5747">
              <w:rPr>
                <w:sz w:val="18"/>
                <w:szCs w:val="18"/>
              </w:rPr>
              <w:t>Don’t be a victim</w:t>
            </w:r>
          </w:p>
          <w:p w14:paraId="046ADE62" w14:textId="77777777" w:rsidR="00A83B02" w:rsidRPr="00F530C9" w:rsidRDefault="00A83B02" w:rsidP="009D4B21">
            <w:pPr>
              <w:pStyle w:val="Heading1"/>
              <w:spacing w:before="0" w:after="0"/>
              <w:jc w:val="left"/>
              <w:outlineLvl w:val="0"/>
              <w:rPr>
                <w:sz w:val="10"/>
                <w:szCs w:val="10"/>
              </w:rPr>
            </w:pPr>
          </w:p>
          <w:p w14:paraId="72A00B44" w14:textId="48D73DCE" w:rsidR="009D4B21" w:rsidRPr="00D8502D" w:rsidRDefault="009D4B21" w:rsidP="00823330">
            <w:pPr>
              <w:pStyle w:val="Heading1"/>
              <w:spacing w:before="120" w:after="0"/>
              <w:jc w:val="left"/>
              <w:outlineLvl w:val="0"/>
              <w:rPr>
                <w:sz w:val="36"/>
                <w:szCs w:val="36"/>
              </w:rPr>
            </w:pPr>
            <w:r>
              <w:rPr>
                <w:sz w:val="36"/>
                <w:szCs w:val="36"/>
              </w:rPr>
              <w:t>Who’s to blame?</w:t>
            </w:r>
          </w:p>
          <w:p w14:paraId="00DD1695" w14:textId="024970E2" w:rsidR="009D4B21" w:rsidRDefault="009D4B21" w:rsidP="00823330">
            <w:pPr>
              <w:spacing w:before="80" w:after="240"/>
              <w:jc w:val="both"/>
              <w:rPr>
                <w:sz w:val="24"/>
                <w:szCs w:val="24"/>
              </w:rPr>
            </w:pPr>
            <w:r w:rsidRPr="00D159D3">
              <w:rPr>
                <w:b/>
                <w:color w:val="990000"/>
                <w:sz w:val="24"/>
                <w:szCs w:val="24"/>
              </w:rPr>
              <w:t>Perpetrators.</w:t>
            </w:r>
            <w:r>
              <w:rPr>
                <w:sz w:val="24"/>
                <w:szCs w:val="24"/>
              </w:rPr>
              <w:t xml:space="preserve"> Victims </w:t>
            </w:r>
            <w:r w:rsidRPr="003C6322">
              <w:rPr>
                <w:sz w:val="24"/>
                <w:szCs w:val="24"/>
              </w:rPr>
              <w:t>may try to downplay assault by describing it as an incident, confrontation, or argument</w:t>
            </w:r>
            <w:r>
              <w:rPr>
                <w:sz w:val="24"/>
                <w:szCs w:val="24"/>
              </w:rPr>
              <w:t xml:space="preserve"> and may say things</w:t>
            </w:r>
            <w:r w:rsidRPr="003C6322">
              <w:rPr>
                <w:sz w:val="24"/>
                <w:szCs w:val="24"/>
              </w:rPr>
              <w:t xml:space="preserve"> like, “it was </w:t>
            </w:r>
            <w:r w:rsidRPr="00FA5747">
              <w:rPr>
                <w:b/>
                <w:i/>
                <w:sz w:val="24"/>
                <w:szCs w:val="24"/>
              </w:rPr>
              <w:t>just</w:t>
            </w:r>
            <w:r w:rsidRPr="003C6322">
              <w:rPr>
                <w:sz w:val="24"/>
                <w:szCs w:val="24"/>
              </w:rPr>
              <w:t xml:space="preserve"> a push,</w:t>
            </w:r>
            <w:r w:rsidR="00D159D3">
              <w:rPr>
                <w:sz w:val="24"/>
                <w:szCs w:val="24"/>
              </w:rPr>
              <w:t>” “it was my fault,”</w:t>
            </w:r>
            <w:r w:rsidRPr="003C6322">
              <w:rPr>
                <w:sz w:val="24"/>
                <w:szCs w:val="24"/>
              </w:rPr>
              <w:t xml:space="preserve"> or “I should</w:t>
            </w:r>
            <w:r>
              <w:rPr>
                <w:sz w:val="24"/>
                <w:szCs w:val="24"/>
              </w:rPr>
              <w:t xml:space="preserve"> </w:t>
            </w:r>
            <w:r w:rsidRPr="003C6322">
              <w:rPr>
                <w:sz w:val="24"/>
                <w:szCs w:val="24"/>
              </w:rPr>
              <w:t>n</w:t>
            </w:r>
            <w:r>
              <w:rPr>
                <w:sz w:val="24"/>
                <w:szCs w:val="24"/>
              </w:rPr>
              <w:t>o</w:t>
            </w:r>
            <w:r w:rsidRPr="003C6322">
              <w:rPr>
                <w:sz w:val="24"/>
                <w:szCs w:val="24"/>
              </w:rPr>
              <w:t xml:space="preserve">t have provoked him.” </w:t>
            </w:r>
            <w:r>
              <w:rPr>
                <w:sz w:val="24"/>
                <w:szCs w:val="24"/>
              </w:rPr>
              <w:t>P</w:t>
            </w:r>
            <w:r w:rsidRPr="003C6322">
              <w:rPr>
                <w:sz w:val="24"/>
                <w:szCs w:val="24"/>
              </w:rPr>
              <w:t xml:space="preserve">hysical assault is </w:t>
            </w:r>
            <w:r w:rsidRPr="00FA5747">
              <w:rPr>
                <w:b/>
                <w:i/>
                <w:sz w:val="24"/>
                <w:szCs w:val="24"/>
              </w:rPr>
              <w:t>never</w:t>
            </w:r>
            <w:r w:rsidRPr="003C6322">
              <w:rPr>
                <w:sz w:val="24"/>
                <w:szCs w:val="24"/>
              </w:rPr>
              <w:t xml:space="preserve"> the victim’s fault. Perpetrators are responsible for their own behaviors.  </w:t>
            </w:r>
          </w:p>
          <w:p w14:paraId="1B27A306" w14:textId="77777777" w:rsidR="00F530C9" w:rsidRPr="00F530C9" w:rsidRDefault="00F530C9" w:rsidP="00F530C9">
            <w:pPr>
              <w:rPr>
                <w:sz w:val="10"/>
                <w:szCs w:val="10"/>
              </w:rPr>
            </w:pPr>
          </w:p>
          <w:p w14:paraId="7D0082DB" w14:textId="5A11BEF2" w:rsidR="009D4B21" w:rsidRDefault="001F1B0C" w:rsidP="00676D69">
            <w:pPr>
              <w:pStyle w:val="Phone"/>
              <w:jc w:val="left"/>
              <w:rPr>
                <w:sz w:val="22"/>
              </w:rPr>
            </w:pPr>
            <w:r>
              <w:rPr>
                <w:noProof/>
                <w:lang w:eastAsia="en-US"/>
              </w:rPr>
              <w:drawing>
                <wp:inline distT="0" distB="0" distL="0" distR="0" wp14:anchorId="75D734AF" wp14:editId="041ED9DD">
                  <wp:extent cx="2457450" cy="127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1276350"/>
                          </a:xfrm>
                          <a:prstGeom prst="rect">
                            <a:avLst/>
                          </a:prstGeom>
                          <a:noFill/>
                          <a:ln>
                            <a:noFill/>
                          </a:ln>
                        </pic:spPr>
                      </pic:pic>
                    </a:graphicData>
                  </a:graphic>
                </wp:inline>
              </w:drawing>
            </w:r>
          </w:p>
          <w:p w14:paraId="099C16DD" w14:textId="08B1F8B9" w:rsidR="004C3B7A" w:rsidRPr="00FA5747" w:rsidRDefault="009D4B21" w:rsidP="00676D69">
            <w:pPr>
              <w:pStyle w:val="TableDescription"/>
              <w:spacing w:after="0"/>
              <w:ind w:left="144" w:right="720"/>
              <w:rPr>
                <w:sz w:val="18"/>
                <w:szCs w:val="18"/>
              </w:rPr>
            </w:pPr>
            <w:r w:rsidRPr="00FA5747">
              <w:rPr>
                <w:sz w:val="18"/>
                <w:szCs w:val="18"/>
              </w:rPr>
              <w:t>it’s not your fault</w:t>
            </w:r>
          </w:p>
        </w:tc>
        <w:tc>
          <w:tcPr>
            <w:tcW w:w="4215" w:type="dxa"/>
          </w:tcPr>
          <w:p w14:paraId="51FA8908" w14:textId="77777777" w:rsidR="00A55EBC" w:rsidRDefault="00A55EBC" w:rsidP="00387841">
            <w:pPr>
              <w:pStyle w:val="Heading7"/>
              <w:jc w:val="both"/>
              <w:outlineLvl w:val="6"/>
            </w:pPr>
            <w:r>
              <w:t>protecting human safety</w:t>
            </w:r>
          </w:p>
          <w:p w14:paraId="39A5956F" w14:textId="77777777" w:rsidR="009D4B21" w:rsidRPr="009A4B1C" w:rsidRDefault="009D4B21" w:rsidP="00387841">
            <w:pPr>
              <w:pStyle w:val="Heading1"/>
              <w:spacing w:before="0" w:after="120"/>
              <w:jc w:val="both"/>
              <w:outlineLvl w:val="0"/>
              <w:rPr>
                <w:rFonts w:asciiTheme="minorHAnsi" w:eastAsiaTheme="minorEastAsia" w:hAnsiTheme="minorHAnsi" w:cstheme="minorBidi"/>
                <w:color w:val="auto"/>
                <w:sz w:val="44"/>
                <w:szCs w:val="44"/>
              </w:rPr>
            </w:pPr>
            <w:r>
              <w:rPr>
                <w:sz w:val="44"/>
                <w:szCs w:val="44"/>
              </w:rPr>
              <w:t>Why should you care?</w:t>
            </w:r>
          </w:p>
          <w:p w14:paraId="2062979F" w14:textId="417BE705" w:rsidR="009D4B21" w:rsidRDefault="009D4B21" w:rsidP="00823330">
            <w:pPr>
              <w:spacing w:after="120"/>
              <w:jc w:val="both"/>
              <w:rPr>
                <w:sz w:val="24"/>
                <w:szCs w:val="24"/>
              </w:rPr>
            </w:pPr>
            <w:bookmarkStart w:id="1" w:name="_Hlk529194911"/>
            <w:r w:rsidRPr="003C6322">
              <w:rPr>
                <w:sz w:val="24"/>
                <w:szCs w:val="24"/>
              </w:rPr>
              <w:t>Physical assault is a serious public health problem that can have</w:t>
            </w:r>
            <w:r>
              <w:rPr>
                <w:sz w:val="24"/>
                <w:szCs w:val="24"/>
              </w:rPr>
              <w:t xml:space="preserve"> </w:t>
            </w:r>
            <w:r w:rsidRPr="003C6322">
              <w:rPr>
                <w:sz w:val="24"/>
                <w:szCs w:val="24"/>
              </w:rPr>
              <w:t xml:space="preserve">negative </w:t>
            </w:r>
            <w:r w:rsidR="00A83B02">
              <w:rPr>
                <w:sz w:val="24"/>
                <w:szCs w:val="24"/>
              </w:rPr>
              <w:t xml:space="preserve">effects </w:t>
            </w:r>
            <w:r w:rsidRPr="003C6322">
              <w:rPr>
                <w:sz w:val="24"/>
                <w:szCs w:val="24"/>
              </w:rPr>
              <w:t xml:space="preserve">on victims, </w:t>
            </w:r>
            <w:r>
              <w:rPr>
                <w:sz w:val="24"/>
                <w:szCs w:val="24"/>
              </w:rPr>
              <w:t xml:space="preserve">families, </w:t>
            </w:r>
            <w:r w:rsidRPr="003C6322">
              <w:rPr>
                <w:sz w:val="24"/>
                <w:szCs w:val="24"/>
              </w:rPr>
              <w:t xml:space="preserve">communities, and society. </w:t>
            </w:r>
            <w:bookmarkEnd w:id="1"/>
            <w:r>
              <w:rPr>
                <w:sz w:val="24"/>
                <w:szCs w:val="24"/>
              </w:rPr>
              <w:t>Victims can be impacted physically, socially, and psychologically, with immediate and long-term consequences. Victims typically experience one or more of the following symptoms: anxiety, post-traumatic stress disorder (PTSD), depression, fear, low self- esteem, sleep disruption, difficulty trusting others, and relationship problems. Physical assault can negatively change peoples’ lives.</w:t>
            </w:r>
          </w:p>
          <w:p w14:paraId="015F6F81" w14:textId="77777777" w:rsidR="009D4B21" w:rsidRPr="00AE3167" w:rsidRDefault="009D4B21" w:rsidP="00387841">
            <w:pPr>
              <w:pStyle w:val="Phone"/>
              <w:jc w:val="both"/>
              <w:rPr>
                <w:sz w:val="10"/>
                <w:szCs w:val="10"/>
              </w:rPr>
            </w:pPr>
          </w:p>
          <w:p w14:paraId="5936C952" w14:textId="408D5791" w:rsidR="00154A32" w:rsidRDefault="00154A32" w:rsidP="00823330">
            <w:pPr>
              <w:pStyle w:val="Heading1"/>
              <w:spacing w:before="0" w:after="240"/>
              <w:jc w:val="both"/>
              <w:outlineLvl w:val="0"/>
              <w:rPr>
                <w:sz w:val="44"/>
                <w:szCs w:val="44"/>
              </w:rPr>
            </w:pPr>
            <w:r>
              <w:rPr>
                <w:sz w:val="44"/>
                <w:szCs w:val="44"/>
              </w:rPr>
              <w:t xml:space="preserve">How can </w:t>
            </w:r>
            <w:r w:rsidR="002347D5">
              <w:rPr>
                <w:sz w:val="44"/>
                <w:szCs w:val="44"/>
              </w:rPr>
              <w:t>YOU</w:t>
            </w:r>
            <w:r>
              <w:rPr>
                <w:sz w:val="44"/>
                <w:szCs w:val="44"/>
              </w:rPr>
              <w:t xml:space="preserve"> be part of the </w:t>
            </w:r>
            <w:r w:rsidR="00AE3167">
              <w:rPr>
                <w:sz w:val="44"/>
                <w:szCs w:val="44"/>
              </w:rPr>
              <w:t>change</w:t>
            </w:r>
            <w:r>
              <w:rPr>
                <w:sz w:val="44"/>
                <w:szCs w:val="44"/>
              </w:rPr>
              <w:t>?</w:t>
            </w:r>
          </w:p>
          <w:p w14:paraId="0280B860" w14:textId="7A2C9D65" w:rsidR="00A83B02" w:rsidRDefault="00A83B02" w:rsidP="00387841">
            <w:pPr>
              <w:pStyle w:val="Phone"/>
              <w:spacing w:after="120"/>
              <w:jc w:val="both"/>
              <w:rPr>
                <w:sz w:val="24"/>
                <w:szCs w:val="24"/>
              </w:rPr>
            </w:pPr>
            <w:r w:rsidRPr="00AE3167">
              <w:rPr>
                <w:b/>
                <w:sz w:val="24"/>
                <w:szCs w:val="24"/>
              </w:rPr>
              <w:t>Y</w:t>
            </w:r>
            <w:r w:rsidR="00AE3167" w:rsidRPr="00AE3167">
              <w:rPr>
                <w:b/>
                <w:sz w:val="24"/>
                <w:szCs w:val="24"/>
              </w:rPr>
              <w:t>OU</w:t>
            </w:r>
            <w:r>
              <w:rPr>
                <w:sz w:val="24"/>
                <w:szCs w:val="24"/>
              </w:rPr>
              <w:t xml:space="preserve"> can</w:t>
            </w:r>
            <w:r w:rsidR="00C84CA7">
              <w:rPr>
                <w:sz w:val="24"/>
                <w:szCs w:val="24"/>
              </w:rPr>
              <w:t xml:space="preserve"> facilitate change</w:t>
            </w:r>
            <w:r>
              <w:rPr>
                <w:sz w:val="24"/>
                <w:szCs w:val="24"/>
              </w:rPr>
              <w:t xml:space="preserve"> by</w:t>
            </w:r>
            <w:r w:rsidR="00AE3167">
              <w:rPr>
                <w:sz w:val="24"/>
                <w:szCs w:val="24"/>
              </w:rPr>
              <w:t>:</w:t>
            </w:r>
          </w:p>
          <w:p w14:paraId="07C1D74E" w14:textId="578D3B3F" w:rsidR="004140E7" w:rsidRPr="004140E7" w:rsidRDefault="004140E7" w:rsidP="00387841">
            <w:pPr>
              <w:pStyle w:val="Phone"/>
              <w:numPr>
                <w:ilvl w:val="0"/>
                <w:numId w:val="12"/>
              </w:numPr>
              <w:jc w:val="both"/>
              <w:rPr>
                <w:sz w:val="24"/>
                <w:szCs w:val="24"/>
              </w:rPr>
            </w:pPr>
            <w:r w:rsidRPr="004140E7">
              <w:rPr>
                <w:sz w:val="24"/>
                <w:szCs w:val="24"/>
              </w:rPr>
              <w:t>I</w:t>
            </w:r>
            <w:r w:rsidR="00AE3167" w:rsidRPr="004140E7">
              <w:rPr>
                <w:sz w:val="24"/>
                <w:szCs w:val="24"/>
              </w:rPr>
              <w:t xml:space="preserve">ncluding </w:t>
            </w:r>
            <w:r w:rsidR="00AE3167" w:rsidRPr="004140E7">
              <w:rPr>
                <w:b/>
                <w:sz w:val="24"/>
                <w:szCs w:val="24"/>
              </w:rPr>
              <w:t xml:space="preserve">threats or </w:t>
            </w:r>
            <w:r w:rsidRPr="004140E7">
              <w:rPr>
                <w:b/>
                <w:sz w:val="24"/>
                <w:szCs w:val="24"/>
              </w:rPr>
              <w:t>attempt</w:t>
            </w:r>
            <w:r w:rsidRPr="004140E7">
              <w:rPr>
                <w:sz w:val="24"/>
                <w:szCs w:val="24"/>
              </w:rPr>
              <w:t xml:space="preserve"> </w:t>
            </w:r>
            <w:r w:rsidR="00AE3167" w:rsidRPr="004140E7">
              <w:rPr>
                <w:sz w:val="24"/>
                <w:szCs w:val="24"/>
              </w:rPr>
              <w:t xml:space="preserve">to harm in your </w:t>
            </w:r>
            <w:r w:rsidRPr="004140E7">
              <w:rPr>
                <w:sz w:val="24"/>
                <w:szCs w:val="24"/>
              </w:rPr>
              <w:t xml:space="preserve">personal </w:t>
            </w:r>
            <w:r w:rsidR="00AE3167" w:rsidRPr="004140E7">
              <w:rPr>
                <w:sz w:val="24"/>
                <w:szCs w:val="24"/>
              </w:rPr>
              <w:t>definition of physical assault</w:t>
            </w:r>
            <w:r w:rsidRPr="004140E7">
              <w:rPr>
                <w:sz w:val="24"/>
                <w:szCs w:val="24"/>
              </w:rPr>
              <w:t xml:space="preserve">, and </w:t>
            </w:r>
            <w:r>
              <w:rPr>
                <w:sz w:val="24"/>
                <w:szCs w:val="24"/>
              </w:rPr>
              <w:t>a</w:t>
            </w:r>
            <w:r w:rsidRPr="004140E7">
              <w:rPr>
                <w:sz w:val="24"/>
                <w:szCs w:val="24"/>
              </w:rPr>
              <w:t xml:space="preserve">dvocating for </w:t>
            </w:r>
            <w:r>
              <w:rPr>
                <w:sz w:val="24"/>
                <w:szCs w:val="24"/>
              </w:rPr>
              <w:t xml:space="preserve">this </w:t>
            </w:r>
            <w:r w:rsidRPr="004140E7">
              <w:rPr>
                <w:sz w:val="24"/>
                <w:szCs w:val="24"/>
              </w:rPr>
              <w:t>expanded definition;</w:t>
            </w:r>
          </w:p>
          <w:p w14:paraId="558A39BB" w14:textId="4BF73558" w:rsidR="00AE3167" w:rsidRDefault="00AE3167" w:rsidP="00387841">
            <w:pPr>
              <w:pStyle w:val="Phone"/>
              <w:numPr>
                <w:ilvl w:val="0"/>
                <w:numId w:val="12"/>
              </w:numPr>
              <w:jc w:val="both"/>
              <w:rPr>
                <w:sz w:val="24"/>
                <w:szCs w:val="24"/>
              </w:rPr>
            </w:pPr>
            <w:r w:rsidRPr="00AE3167">
              <w:rPr>
                <w:sz w:val="24"/>
                <w:szCs w:val="24"/>
              </w:rPr>
              <w:t xml:space="preserve">Understanding </w:t>
            </w:r>
            <w:r>
              <w:rPr>
                <w:sz w:val="24"/>
                <w:szCs w:val="24"/>
              </w:rPr>
              <w:t xml:space="preserve">the </w:t>
            </w:r>
            <w:r w:rsidRPr="00AE3167">
              <w:rPr>
                <w:sz w:val="24"/>
                <w:szCs w:val="24"/>
              </w:rPr>
              <w:t>impact</w:t>
            </w:r>
            <w:r>
              <w:rPr>
                <w:sz w:val="24"/>
                <w:szCs w:val="24"/>
              </w:rPr>
              <w:t xml:space="preserve"> of assault</w:t>
            </w:r>
            <w:r w:rsidRPr="00AE3167">
              <w:rPr>
                <w:sz w:val="24"/>
                <w:szCs w:val="24"/>
              </w:rPr>
              <w:t xml:space="preserve">, and </w:t>
            </w:r>
            <w:r>
              <w:rPr>
                <w:sz w:val="24"/>
                <w:szCs w:val="24"/>
              </w:rPr>
              <w:t>r</w:t>
            </w:r>
            <w:r w:rsidRPr="00AE3167">
              <w:rPr>
                <w:sz w:val="24"/>
                <w:szCs w:val="24"/>
              </w:rPr>
              <w:t>aising awareness of the issue</w:t>
            </w:r>
            <w:r>
              <w:rPr>
                <w:sz w:val="24"/>
                <w:szCs w:val="24"/>
              </w:rPr>
              <w:t>;</w:t>
            </w:r>
          </w:p>
          <w:p w14:paraId="10D6B0F2" w14:textId="77777777" w:rsidR="004140E7" w:rsidRDefault="004140E7" w:rsidP="00387841">
            <w:pPr>
              <w:pStyle w:val="Phone"/>
              <w:numPr>
                <w:ilvl w:val="0"/>
                <w:numId w:val="12"/>
              </w:numPr>
              <w:jc w:val="both"/>
              <w:rPr>
                <w:sz w:val="24"/>
                <w:szCs w:val="24"/>
              </w:rPr>
            </w:pPr>
            <w:r>
              <w:rPr>
                <w:sz w:val="24"/>
                <w:szCs w:val="24"/>
              </w:rPr>
              <w:t>Not blaming the victim;</w:t>
            </w:r>
          </w:p>
          <w:p w14:paraId="30A465AF" w14:textId="30AFCF25" w:rsidR="00AE3167" w:rsidRDefault="00AE3167" w:rsidP="00387841">
            <w:pPr>
              <w:pStyle w:val="Phone"/>
              <w:numPr>
                <w:ilvl w:val="0"/>
                <w:numId w:val="12"/>
              </w:numPr>
              <w:jc w:val="both"/>
              <w:rPr>
                <w:sz w:val="24"/>
                <w:szCs w:val="24"/>
              </w:rPr>
            </w:pPr>
            <w:r>
              <w:rPr>
                <w:sz w:val="24"/>
                <w:szCs w:val="24"/>
              </w:rPr>
              <w:t xml:space="preserve">Withdrawing yourself </w:t>
            </w:r>
            <w:r w:rsidR="004140E7">
              <w:rPr>
                <w:sz w:val="24"/>
                <w:szCs w:val="24"/>
              </w:rPr>
              <w:t xml:space="preserve">or others </w:t>
            </w:r>
            <w:r>
              <w:rPr>
                <w:sz w:val="24"/>
                <w:szCs w:val="24"/>
              </w:rPr>
              <w:t>from dangerous situations</w:t>
            </w:r>
            <w:r w:rsidR="004140E7">
              <w:rPr>
                <w:sz w:val="24"/>
                <w:szCs w:val="24"/>
              </w:rPr>
              <w:t xml:space="preserve"> when possible</w:t>
            </w:r>
            <w:r>
              <w:rPr>
                <w:sz w:val="24"/>
                <w:szCs w:val="24"/>
              </w:rPr>
              <w:t>; and</w:t>
            </w:r>
          </w:p>
          <w:p w14:paraId="321A3E6E" w14:textId="7401DFB3" w:rsidR="00E504F6" w:rsidRDefault="00AE3167" w:rsidP="00823330">
            <w:pPr>
              <w:pStyle w:val="Phone"/>
              <w:numPr>
                <w:ilvl w:val="0"/>
                <w:numId w:val="12"/>
              </w:numPr>
              <w:spacing w:after="120"/>
              <w:jc w:val="both"/>
              <w:rPr>
                <w:sz w:val="24"/>
                <w:szCs w:val="24"/>
              </w:rPr>
            </w:pPr>
            <w:r>
              <w:rPr>
                <w:sz w:val="24"/>
                <w:szCs w:val="24"/>
              </w:rPr>
              <w:t>Reporting assault</w:t>
            </w:r>
            <w:r w:rsidR="00FA5747">
              <w:rPr>
                <w:sz w:val="24"/>
                <w:szCs w:val="24"/>
              </w:rPr>
              <w:t xml:space="preserve"> to the appropriate authorities</w:t>
            </w:r>
            <w:r>
              <w:rPr>
                <w:sz w:val="24"/>
                <w:szCs w:val="24"/>
              </w:rPr>
              <w:t>.</w:t>
            </w:r>
          </w:p>
          <w:p w14:paraId="3CA7B518" w14:textId="77777777" w:rsidR="002D2DD1" w:rsidRPr="00F01F56" w:rsidRDefault="002D2DD1" w:rsidP="00387841">
            <w:pPr>
              <w:pStyle w:val="Phone"/>
              <w:jc w:val="both"/>
              <w:rPr>
                <w:sz w:val="16"/>
                <w:szCs w:val="16"/>
              </w:rPr>
            </w:pPr>
          </w:p>
          <w:p w14:paraId="2A1D4BB8" w14:textId="469667FE" w:rsidR="002D2DD1" w:rsidRPr="00F01F56" w:rsidRDefault="004140E7" w:rsidP="00387841">
            <w:pPr>
              <w:pStyle w:val="Phone"/>
              <w:jc w:val="both"/>
              <w:rPr>
                <w:b/>
                <w:color w:val="7E0000"/>
                <w:sz w:val="22"/>
              </w:rPr>
            </w:pPr>
            <w:r w:rsidRPr="00823330">
              <w:rPr>
                <w:b/>
                <w:color w:val="7E0000"/>
                <w:sz w:val="24"/>
                <w:szCs w:val="24"/>
              </w:rPr>
              <w:t xml:space="preserve">For victims, assault is more than </w:t>
            </w:r>
            <w:r w:rsidRPr="00823330">
              <w:rPr>
                <w:b/>
                <w:i/>
                <w:color w:val="7E0000"/>
                <w:sz w:val="24"/>
                <w:szCs w:val="24"/>
              </w:rPr>
              <w:t>just</w:t>
            </w:r>
            <w:r w:rsidRPr="00823330">
              <w:rPr>
                <w:b/>
                <w:color w:val="7E0000"/>
                <w:sz w:val="24"/>
                <w:szCs w:val="24"/>
              </w:rPr>
              <w:t xml:space="preserve"> hitting or pushing. </w:t>
            </w:r>
            <w:r w:rsidR="00F01F56" w:rsidRPr="00823330">
              <w:rPr>
                <w:b/>
                <w:color w:val="7E0000"/>
                <w:sz w:val="24"/>
                <w:szCs w:val="24"/>
              </w:rPr>
              <w:t>Assault can leave physical and emotional scars. Protect yourself and others. Understand assault. B</w:t>
            </w:r>
            <w:r w:rsidRPr="00823330">
              <w:rPr>
                <w:b/>
                <w:color w:val="7E0000"/>
                <w:sz w:val="24"/>
                <w:szCs w:val="24"/>
              </w:rPr>
              <w:t>e a part of the change</w:t>
            </w:r>
            <w:r w:rsidR="00F01F56" w:rsidRPr="00F01F56">
              <w:rPr>
                <w:b/>
                <w:color w:val="7E0000"/>
                <w:sz w:val="22"/>
              </w:rPr>
              <w:t>.</w:t>
            </w:r>
          </w:p>
        </w:tc>
      </w:tr>
    </w:tbl>
    <w:p w14:paraId="43A90366" w14:textId="7B99DCCD" w:rsidR="002D2D78" w:rsidRDefault="002D2D78" w:rsidP="00A83B02">
      <w:pPr>
        <w:pStyle w:val="Nospacingsmall"/>
      </w:pPr>
    </w:p>
    <w:sectPr w:rsidR="002D2D78">
      <w:pgSz w:w="15840" w:h="12240" w:orient="landscape"/>
      <w:pgMar w:top="518" w:right="518" w:bottom="518" w:left="5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FE26A" w14:textId="77777777" w:rsidR="00BE615D" w:rsidRDefault="00BE615D" w:rsidP="00A45B8F">
      <w:pPr>
        <w:spacing w:after="0" w:line="240" w:lineRule="auto"/>
      </w:pPr>
      <w:r>
        <w:separator/>
      </w:r>
    </w:p>
  </w:endnote>
  <w:endnote w:type="continuationSeparator" w:id="0">
    <w:p w14:paraId="77564AA9" w14:textId="77777777" w:rsidR="00BE615D" w:rsidRDefault="00BE615D" w:rsidP="00A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ＭＳ Ｐゴシック">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F9AB2" w14:textId="77777777" w:rsidR="00BE615D" w:rsidRDefault="00BE615D" w:rsidP="00A45B8F">
      <w:pPr>
        <w:spacing w:after="0" w:line="240" w:lineRule="auto"/>
      </w:pPr>
      <w:r>
        <w:separator/>
      </w:r>
    </w:p>
  </w:footnote>
  <w:footnote w:type="continuationSeparator" w:id="0">
    <w:p w14:paraId="26D272BB" w14:textId="77777777" w:rsidR="00BE615D" w:rsidRDefault="00BE615D" w:rsidP="00A45B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84683FE"/>
    <w:lvl w:ilvl="0">
      <w:start w:val="1"/>
      <w:numFmt w:val="decimal"/>
      <w:lvlText w:val="%1."/>
      <w:lvlJc w:val="left"/>
      <w:pPr>
        <w:tabs>
          <w:tab w:val="num" w:pos="1492"/>
        </w:tabs>
        <w:ind w:left="1492" w:hanging="360"/>
      </w:pPr>
    </w:lvl>
  </w:abstractNum>
  <w:abstractNum w:abstractNumId="1">
    <w:nsid w:val="FFFFFF7D"/>
    <w:multiLevelType w:val="singleLevel"/>
    <w:tmpl w:val="7E80797A"/>
    <w:lvl w:ilvl="0">
      <w:start w:val="1"/>
      <w:numFmt w:val="decimal"/>
      <w:lvlText w:val="%1."/>
      <w:lvlJc w:val="left"/>
      <w:pPr>
        <w:tabs>
          <w:tab w:val="num" w:pos="1209"/>
        </w:tabs>
        <w:ind w:left="1209" w:hanging="360"/>
      </w:pPr>
    </w:lvl>
  </w:abstractNum>
  <w:abstractNum w:abstractNumId="2">
    <w:nsid w:val="FFFFFF7E"/>
    <w:multiLevelType w:val="singleLevel"/>
    <w:tmpl w:val="57305CD2"/>
    <w:lvl w:ilvl="0">
      <w:start w:val="1"/>
      <w:numFmt w:val="decimal"/>
      <w:lvlText w:val="%1."/>
      <w:lvlJc w:val="left"/>
      <w:pPr>
        <w:tabs>
          <w:tab w:val="num" w:pos="926"/>
        </w:tabs>
        <w:ind w:left="926" w:hanging="360"/>
      </w:pPr>
    </w:lvl>
  </w:abstractNum>
  <w:abstractNum w:abstractNumId="3">
    <w:nsid w:val="FFFFFF7F"/>
    <w:multiLevelType w:val="singleLevel"/>
    <w:tmpl w:val="2C201CEE"/>
    <w:lvl w:ilvl="0">
      <w:start w:val="1"/>
      <w:numFmt w:val="decimal"/>
      <w:lvlText w:val="%1."/>
      <w:lvlJc w:val="left"/>
      <w:pPr>
        <w:tabs>
          <w:tab w:val="num" w:pos="643"/>
        </w:tabs>
        <w:ind w:left="643" w:hanging="360"/>
      </w:pPr>
    </w:lvl>
  </w:abstractNum>
  <w:abstractNum w:abstractNumId="4">
    <w:nsid w:val="FFFFFF80"/>
    <w:multiLevelType w:val="singleLevel"/>
    <w:tmpl w:val="03669F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D0C8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2CBF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A891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94117A"/>
    <w:lvl w:ilvl="0">
      <w:start w:val="1"/>
      <w:numFmt w:val="decimal"/>
      <w:lvlText w:val="%1."/>
      <w:lvlJc w:val="left"/>
      <w:pPr>
        <w:tabs>
          <w:tab w:val="num" w:pos="360"/>
        </w:tabs>
        <w:ind w:left="360" w:hanging="360"/>
      </w:pPr>
    </w:lvl>
  </w:abstractNum>
  <w:abstractNum w:abstractNumId="9">
    <w:nsid w:val="FFFFFF89"/>
    <w:multiLevelType w:val="singleLevel"/>
    <w:tmpl w:val="BCCEA726"/>
    <w:lvl w:ilvl="0">
      <w:start w:val="1"/>
      <w:numFmt w:val="bullet"/>
      <w:lvlText w:val=""/>
      <w:lvlJc w:val="left"/>
      <w:pPr>
        <w:tabs>
          <w:tab w:val="num" w:pos="360"/>
        </w:tabs>
        <w:ind w:left="360" w:hanging="360"/>
      </w:pPr>
      <w:rPr>
        <w:rFonts w:ascii="Symbol" w:hAnsi="Symbol" w:hint="default"/>
      </w:rPr>
    </w:lvl>
  </w:abstractNum>
  <w:abstractNum w:abstractNumId="10">
    <w:nsid w:val="3F1B2E6A"/>
    <w:multiLevelType w:val="hybridMultilevel"/>
    <w:tmpl w:val="21E83502"/>
    <w:lvl w:ilvl="0" w:tplc="E3586D8C">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E0BA3"/>
    <w:multiLevelType w:val="hybridMultilevel"/>
    <w:tmpl w:val="989E4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95"/>
    <w:rsid w:val="000115A5"/>
    <w:rsid w:val="000509B4"/>
    <w:rsid w:val="00057B9D"/>
    <w:rsid w:val="000A028E"/>
    <w:rsid w:val="000C3A20"/>
    <w:rsid w:val="000F39B0"/>
    <w:rsid w:val="0011237D"/>
    <w:rsid w:val="00120A76"/>
    <w:rsid w:val="00154A32"/>
    <w:rsid w:val="00176A11"/>
    <w:rsid w:val="00183A94"/>
    <w:rsid w:val="00193CC5"/>
    <w:rsid w:val="001A5DBB"/>
    <w:rsid w:val="001B7D49"/>
    <w:rsid w:val="001D1916"/>
    <w:rsid w:val="001F1B0C"/>
    <w:rsid w:val="002154DF"/>
    <w:rsid w:val="002347D5"/>
    <w:rsid w:val="00294F87"/>
    <w:rsid w:val="002A794A"/>
    <w:rsid w:val="002D2D78"/>
    <w:rsid w:val="002D2DD1"/>
    <w:rsid w:val="002F0D37"/>
    <w:rsid w:val="003645AA"/>
    <w:rsid w:val="00387841"/>
    <w:rsid w:val="003C6322"/>
    <w:rsid w:val="003C710D"/>
    <w:rsid w:val="003D0C09"/>
    <w:rsid w:val="00406103"/>
    <w:rsid w:val="004140E7"/>
    <w:rsid w:val="004857C1"/>
    <w:rsid w:val="004B2171"/>
    <w:rsid w:val="004C3B7A"/>
    <w:rsid w:val="004D1BDD"/>
    <w:rsid w:val="004E6577"/>
    <w:rsid w:val="004F1083"/>
    <w:rsid w:val="00526CD7"/>
    <w:rsid w:val="00546D79"/>
    <w:rsid w:val="00562381"/>
    <w:rsid w:val="005910C0"/>
    <w:rsid w:val="005B68FF"/>
    <w:rsid w:val="005D1018"/>
    <w:rsid w:val="005E7175"/>
    <w:rsid w:val="00676D69"/>
    <w:rsid w:val="00692ED5"/>
    <w:rsid w:val="006B1F7F"/>
    <w:rsid w:val="006C2AC6"/>
    <w:rsid w:val="006F2A8D"/>
    <w:rsid w:val="007101F7"/>
    <w:rsid w:val="0071088E"/>
    <w:rsid w:val="00717142"/>
    <w:rsid w:val="00720A98"/>
    <w:rsid w:val="00747DC8"/>
    <w:rsid w:val="007E7C11"/>
    <w:rsid w:val="00823330"/>
    <w:rsid w:val="00834E8B"/>
    <w:rsid w:val="00846CD3"/>
    <w:rsid w:val="00853583"/>
    <w:rsid w:val="008578E2"/>
    <w:rsid w:val="00890109"/>
    <w:rsid w:val="008A3463"/>
    <w:rsid w:val="008F6FE5"/>
    <w:rsid w:val="00973EB1"/>
    <w:rsid w:val="009A4B1C"/>
    <w:rsid w:val="009A4B8D"/>
    <w:rsid w:val="009A7320"/>
    <w:rsid w:val="009C02EE"/>
    <w:rsid w:val="009C7095"/>
    <w:rsid w:val="009D4B21"/>
    <w:rsid w:val="009D54DB"/>
    <w:rsid w:val="00A00B4B"/>
    <w:rsid w:val="00A3275B"/>
    <w:rsid w:val="00A45B8F"/>
    <w:rsid w:val="00A462B4"/>
    <w:rsid w:val="00A55EBC"/>
    <w:rsid w:val="00A83B02"/>
    <w:rsid w:val="00AA636A"/>
    <w:rsid w:val="00AD39C6"/>
    <w:rsid w:val="00AE3167"/>
    <w:rsid w:val="00AE71F9"/>
    <w:rsid w:val="00B06B5F"/>
    <w:rsid w:val="00B12FC8"/>
    <w:rsid w:val="00B40507"/>
    <w:rsid w:val="00B97C35"/>
    <w:rsid w:val="00BD2058"/>
    <w:rsid w:val="00BE615D"/>
    <w:rsid w:val="00C26249"/>
    <w:rsid w:val="00C263BD"/>
    <w:rsid w:val="00C719B8"/>
    <w:rsid w:val="00C84CA7"/>
    <w:rsid w:val="00CF5B12"/>
    <w:rsid w:val="00D0142F"/>
    <w:rsid w:val="00D159D3"/>
    <w:rsid w:val="00D21BBC"/>
    <w:rsid w:val="00D22440"/>
    <w:rsid w:val="00D352AF"/>
    <w:rsid w:val="00D60FE8"/>
    <w:rsid w:val="00D664AE"/>
    <w:rsid w:val="00D8502D"/>
    <w:rsid w:val="00E2601F"/>
    <w:rsid w:val="00E3136D"/>
    <w:rsid w:val="00E504F6"/>
    <w:rsid w:val="00E82B5F"/>
    <w:rsid w:val="00E8512F"/>
    <w:rsid w:val="00EC4F37"/>
    <w:rsid w:val="00F01F56"/>
    <w:rsid w:val="00F04975"/>
    <w:rsid w:val="00F07A4C"/>
    <w:rsid w:val="00F11C85"/>
    <w:rsid w:val="00F214A2"/>
    <w:rsid w:val="00F343CE"/>
    <w:rsid w:val="00F40BAE"/>
    <w:rsid w:val="00F4344F"/>
    <w:rsid w:val="00F530C9"/>
    <w:rsid w:val="00F533A5"/>
    <w:rsid w:val="00F57FAF"/>
    <w:rsid w:val="00FA5747"/>
    <w:rsid w:val="00FB3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F32CEF"/>
  <w15:chartTrackingRefBased/>
  <w15:docId w15:val="{0486CC24-4474-44C2-B922-E986F5FE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01F"/>
  </w:style>
  <w:style w:type="paragraph" w:styleId="Heading1">
    <w:name w:val="heading 1"/>
    <w:basedOn w:val="Normal"/>
    <w:link w:val="Heading1Char"/>
    <w:uiPriority w:val="2"/>
    <w:qFormat/>
    <w:pPr>
      <w:keepNext/>
      <w:keepLines/>
      <w:spacing w:before="240" w:after="160" w:line="240" w:lineRule="auto"/>
      <w:jc w:val="center"/>
      <w:outlineLvl w:val="0"/>
    </w:pPr>
    <w:rPr>
      <w:rFonts w:asciiTheme="majorHAnsi" w:eastAsiaTheme="majorEastAsia" w:hAnsiTheme="majorHAnsi" w:cstheme="majorBidi"/>
      <w:color w:val="A43020" w:themeColor="accent1" w:themeShade="BF"/>
      <w:sz w:val="48"/>
      <w:szCs w:val="32"/>
    </w:rPr>
  </w:style>
  <w:style w:type="paragraph" w:styleId="Heading2">
    <w:name w:val="heading 2"/>
    <w:basedOn w:val="Normal"/>
    <w:link w:val="Heading2Char"/>
    <w:uiPriority w:val="2"/>
    <w:unhideWhenUsed/>
    <w:qFormat/>
    <w:pPr>
      <w:keepNext/>
      <w:keepLines/>
      <w:spacing w:before="80" w:after="40" w:line="240" w:lineRule="auto"/>
      <w:ind w:left="144"/>
      <w:outlineLvl w:val="1"/>
    </w:pPr>
    <w:rPr>
      <w:rFonts w:asciiTheme="majorHAnsi" w:eastAsiaTheme="majorEastAsia" w:hAnsiTheme="majorHAnsi" w:cstheme="majorBidi"/>
      <w:caps/>
      <w:color w:val="A43020" w:themeColor="accent1" w:themeShade="BF"/>
      <w:sz w:val="36"/>
      <w:szCs w:val="26"/>
    </w:rPr>
  </w:style>
  <w:style w:type="paragraph" w:styleId="Heading3">
    <w:name w:val="heading 3"/>
    <w:basedOn w:val="Normal"/>
    <w:link w:val="Heading3Char"/>
    <w:uiPriority w:val="2"/>
    <w:unhideWhenUsed/>
    <w:qFormat/>
    <w:pPr>
      <w:keepNext/>
      <w:keepLines/>
      <w:spacing w:after="260" w:line="240" w:lineRule="auto"/>
      <w:jc w:val="center"/>
      <w:outlineLvl w:val="2"/>
    </w:pPr>
    <w:rPr>
      <w:rFonts w:asciiTheme="majorHAnsi" w:eastAsiaTheme="majorEastAsia" w:hAnsiTheme="majorHAnsi" w:cstheme="majorBidi"/>
      <w:caps/>
      <w:sz w:val="28"/>
      <w:szCs w:val="24"/>
    </w:rPr>
  </w:style>
  <w:style w:type="paragraph" w:styleId="Heading4">
    <w:name w:val="heading 4"/>
    <w:basedOn w:val="Normal"/>
    <w:link w:val="Heading4Char"/>
    <w:uiPriority w:val="2"/>
    <w:unhideWhenUsed/>
    <w:qFormat/>
    <w:pPr>
      <w:keepNext/>
      <w:keepLines/>
      <w:spacing w:before="60" w:after="0" w:line="240" w:lineRule="auto"/>
      <w:ind w:left="144"/>
      <w:outlineLvl w:val="3"/>
    </w:pPr>
    <w:rPr>
      <w:rFonts w:asciiTheme="majorHAnsi" w:eastAsiaTheme="majorEastAsia" w:hAnsiTheme="majorHAnsi" w:cstheme="majorBidi"/>
      <w:iCs/>
      <w:caps/>
      <w:color w:val="A43020" w:themeColor="accent1" w:themeShade="BF"/>
      <w:sz w:val="24"/>
    </w:rPr>
  </w:style>
  <w:style w:type="paragraph" w:styleId="Heading5">
    <w:name w:val="heading 5"/>
    <w:basedOn w:val="Normal"/>
    <w:link w:val="Heading5Char"/>
    <w:uiPriority w:val="2"/>
    <w:unhideWhenUsed/>
    <w:qFormat/>
    <w:pPr>
      <w:keepNext/>
      <w:keepLines/>
      <w:spacing w:after="0" w:line="240" w:lineRule="auto"/>
      <w:ind w:left="144"/>
      <w:outlineLvl w:val="4"/>
    </w:pPr>
    <w:rPr>
      <w:rFonts w:asciiTheme="majorHAnsi" w:eastAsiaTheme="majorEastAsia" w:hAnsiTheme="majorHAnsi" w:cstheme="majorBidi"/>
      <w:sz w:val="24"/>
    </w:rPr>
  </w:style>
  <w:style w:type="paragraph" w:styleId="Heading6">
    <w:name w:val="heading 6"/>
    <w:basedOn w:val="Normal"/>
    <w:link w:val="Heading6Char"/>
    <w:uiPriority w:val="2"/>
    <w:unhideWhenUsed/>
    <w:qFormat/>
    <w:pPr>
      <w:keepNext/>
      <w:keepLines/>
      <w:spacing w:after="0" w:line="240" w:lineRule="auto"/>
      <w:jc w:val="right"/>
      <w:outlineLvl w:val="5"/>
    </w:pPr>
    <w:rPr>
      <w:rFonts w:asciiTheme="majorHAnsi" w:eastAsiaTheme="majorEastAsia" w:hAnsiTheme="majorHAnsi" w:cstheme="majorBidi"/>
      <w:color w:val="262626" w:themeColor="text1" w:themeTint="D9"/>
      <w:sz w:val="24"/>
    </w:rPr>
  </w:style>
  <w:style w:type="paragraph" w:styleId="Heading7">
    <w:name w:val="heading 7"/>
    <w:basedOn w:val="Normal"/>
    <w:link w:val="Heading7Char"/>
    <w:uiPriority w:val="2"/>
    <w:unhideWhenUsed/>
    <w:qFormat/>
    <w:pPr>
      <w:keepNext/>
      <w:keepLines/>
      <w:pBdr>
        <w:bottom w:val="single" w:sz="4" w:space="4" w:color="A43020" w:themeColor="accent1" w:themeShade="BF"/>
      </w:pBdr>
      <w:spacing w:after="60" w:line="240" w:lineRule="auto"/>
      <w:jc w:val="center"/>
      <w:outlineLvl w:val="6"/>
    </w:pPr>
    <w:rPr>
      <w:rFonts w:asciiTheme="majorHAnsi" w:eastAsiaTheme="majorEastAsia" w:hAnsiTheme="majorHAnsi" w:cstheme="majorBidi"/>
      <w:iCs/>
      <w:caps/>
    </w:rPr>
  </w:style>
  <w:style w:type="paragraph" w:styleId="Heading8">
    <w:name w:val="heading 8"/>
    <w:basedOn w:val="Normal"/>
    <w:link w:val="Heading8Char"/>
    <w:uiPriority w:val="2"/>
    <w:unhideWhenUsed/>
    <w:qFormat/>
    <w:pPr>
      <w:keepNext/>
      <w:keepLines/>
      <w:spacing w:after="330" w:line="240" w:lineRule="auto"/>
      <w:jc w:val="center"/>
      <w:outlineLvl w:val="7"/>
    </w:pPr>
    <w:rPr>
      <w:rFonts w:asciiTheme="majorHAnsi" w:eastAsiaTheme="majorEastAsia" w:hAnsiTheme="majorHAnsi" w:cstheme="majorBidi"/>
      <w:caps/>
      <w:szCs w:val="21"/>
    </w:rPr>
  </w:style>
  <w:style w:type="paragraph" w:styleId="Heading9">
    <w:name w:val="heading 9"/>
    <w:basedOn w:val="Normal"/>
    <w:link w:val="Heading9Char"/>
    <w:uiPriority w:val="2"/>
    <w:unhideWhenUsed/>
    <w:qFormat/>
    <w:pPr>
      <w:keepNext/>
      <w:keepLines/>
      <w:pBdr>
        <w:bottom w:val="single" w:sz="4" w:space="4" w:color="A43020" w:themeColor="accent1" w:themeShade="BF"/>
      </w:pBdr>
      <w:spacing w:line="240" w:lineRule="auto"/>
      <w:ind w:firstLine="144"/>
      <w:outlineLvl w:val="8"/>
    </w:pPr>
    <w:rPr>
      <w:rFonts w:asciiTheme="majorHAnsi" w:eastAsiaTheme="majorEastAsia" w:hAnsiTheme="majorHAnsi" w:cstheme="majorBidi"/>
      <w:iCs/>
      <w:cap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2601F"/>
    <w:rPr>
      <w:b/>
      <w:bCs/>
      <w:caps w:val="0"/>
      <w:smallCaps/>
      <w:color w:val="A43020" w:themeColor="accent1" w:themeShade="BF"/>
      <w:spacing w:val="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small">
    <w:name w:val="No spacing small"/>
    <w:basedOn w:val="Normal"/>
    <w:uiPriority w:val="38"/>
    <w:qFormat/>
    <w:pPr>
      <w:spacing w:after="0" w:line="240" w:lineRule="auto"/>
    </w:pPr>
    <w:rPr>
      <w:sz w:val="18"/>
    </w:rPr>
  </w:style>
  <w:style w:type="character" w:customStyle="1" w:styleId="Heading3Char">
    <w:name w:val="Heading 3 Char"/>
    <w:basedOn w:val="DefaultParagraphFont"/>
    <w:link w:val="Heading3"/>
    <w:uiPriority w:val="2"/>
    <w:rsid w:val="000C3A20"/>
    <w:rPr>
      <w:rFonts w:asciiTheme="majorHAnsi" w:eastAsiaTheme="majorEastAsia" w:hAnsiTheme="majorHAnsi" w:cstheme="majorBidi"/>
      <w:caps/>
      <w:sz w:val="28"/>
      <w:szCs w:val="24"/>
    </w:rPr>
  </w:style>
  <w:style w:type="paragraph" w:styleId="Title">
    <w:name w:val="Title"/>
    <w:basedOn w:val="Normal"/>
    <w:link w:val="TitleChar"/>
    <w:uiPriority w:val="3"/>
    <w:qFormat/>
    <w:pPr>
      <w:spacing w:after="0" w:line="240" w:lineRule="auto"/>
      <w:contextualSpacing/>
      <w:jc w:val="center"/>
    </w:pPr>
    <w:rPr>
      <w:rFonts w:asciiTheme="majorHAnsi" w:eastAsiaTheme="majorEastAsia" w:hAnsiTheme="majorHAnsi" w:cstheme="majorBidi"/>
      <w:color w:val="A43020" w:themeColor="accent1" w:themeShade="BF"/>
      <w:kern w:val="28"/>
      <w:sz w:val="84"/>
      <w:szCs w:val="56"/>
    </w:rPr>
  </w:style>
  <w:style w:type="character" w:customStyle="1" w:styleId="TitleChar">
    <w:name w:val="Title Char"/>
    <w:basedOn w:val="DefaultParagraphFont"/>
    <w:link w:val="Title"/>
    <w:uiPriority w:val="3"/>
    <w:rsid w:val="000C3A20"/>
    <w:rPr>
      <w:rFonts w:asciiTheme="majorHAnsi" w:eastAsiaTheme="majorEastAsia" w:hAnsiTheme="majorHAnsi" w:cstheme="majorBidi"/>
      <w:color w:val="A43020" w:themeColor="accent1" w:themeShade="BF"/>
      <w:kern w:val="28"/>
      <w:sz w:val="84"/>
      <w:szCs w:val="56"/>
    </w:rPr>
  </w:style>
  <w:style w:type="paragraph" w:styleId="Subtitle">
    <w:name w:val="Subtitle"/>
    <w:basedOn w:val="Normal"/>
    <w:link w:val="SubtitleChar"/>
    <w:uiPriority w:val="6"/>
    <w:qFormat/>
    <w:pPr>
      <w:numPr>
        <w:ilvl w:val="1"/>
      </w:numPr>
      <w:spacing w:after="60" w:line="240" w:lineRule="auto"/>
      <w:contextualSpacing/>
      <w:jc w:val="center"/>
    </w:pPr>
    <w:rPr>
      <w:color w:val="A43020" w:themeColor="accent1" w:themeShade="BF"/>
      <w:sz w:val="64"/>
    </w:rPr>
  </w:style>
  <w:style w:type="character" w:customStyle="1" w:styleId="SubtitleChar">
    <w:name w:val="Subtitle Char"/>
    <w:basedOn w:val="DefaultParagraphFont"/>
    <w:link w:val="Subtitle"/>
    <w:uiPriority w:val="6"/>
    <w:rsid w:val="000C3A20"/>
    <w:rPr>
      <w:color w:val="A43020" w:themeColor="accent1" w:themeShade="BF"/>
      <w:sz w:val="64"/>
    </w:rPr>
  </w:style>
  <w:style w:type="character" w:customStyle="1" w:styleId="Heading1Char">
    <w:name w:val="Heading 1 Char"/>
    <w:basedOn w:val="DefaultParagraphFont"/>
    <w:link w:val="Heading1"/>
    <w:uiPriority w:val="2"/>
    <w:rsid w:val="000C3A20"/>
    <w:rPr>
      <w:rFonts w:asciiTheme="majorHAnsi" w:eastAsiaTheme="majorEastAsia" w:hAnsiTheme="majorHAnsi" w:cstheme="majorBidi"/>
      <w:color w:val="A43020" w:themeColor="accent1" w:themeShade="BF"/>
      <w:sz w:val="48"/>
      <w:szCs w:val="32"/>
    </w:rPr>
  </w:style>
  <w:style w:type="character" w:customStyle="1" w:styleId="Heading2Char">
    <w:name w:val="Heading 2 Char"/>
    <w:basedOn w:val="DefaultParagraphFont"/>
    <w:link w:val="Heading2"/>
    <w:uiPriority w:val="2"/>
    <w:rsid w:val="000C3A20"/>
    <w:rPr>
      <w:rFonts w:asciiTheme="majorHAnsi" w:eastAsiaTheme="majorEastAsia" w:hAnsiTheme="majorHAnsi" w:cstheme="majorBidi"/>
      <w:caps/>
      <w:color w:val="A43020" w:themeColor="accent1" w:themeShade="BF"/>
      <w:sz w:val="36"/>
      <w:szCs w:val="26"/>
    </w:rPr>
  </w:style>
  <w:style w:type="paragraph" w:customStyle="1" w:styleId="Address">
    <w:name w:val="Address"/>
    <w:basedOn w:val="Normal"/>
    <w:uiPriority w:val="12"/>
    <w:qFormat/>
    <w:pPr>
      <w:spacing w:after="120" w:line="240" w:lineRule="auto"/>
      <w:contextualSpacing/>
      <w:jc w:val="center"/>
    </w:pPr>
    <w:rPr>
      <w:caps/>
      <w:sz w:val="20"/>
    </w:rPr>
  </w:style>
  <w:style w:type="paragraph" w:customStyle="1" w:styleId="Phone">
    <w:name w:val="Phone"/>
    <w:basedOn w:val="Normal"/>
    <w:uiPriority w:val="13"/>
    <w:qFormat/>
    <w:pPr>
      <w:spacing w:after="0" w:line="240" w:lineRule="auto"/>
      <w:jc w:val="center"/>
    </w:pPr>
    <w:rPr>
      <w:sz w:val="64"/>
    </w:rPr>
  </w:style>
  <w:style w:type="character" w:customStyle="1" w:styleId="Heading4Char">
    <w:name w:val="Heading 4 Char"/>
    <w:basedOn w:val="DefaultParagraphFont"/>
    <w:link w:val="Heading4"/>
    <w:uiPriority w:val="2"/>
    <w:rsid w:val="000C3A20"/>
    <w:rPr>
      <w:rFonts w:asciiTheme="majorHAnsi" w:eastAsiaTheme="majorEastAsia" w:hAnsiTheme="majorHAnsi" w:cstheme="majorBidi"/>
      <w:iCs/>
      <w:caps/>
      <w:color w:val="A43020" w:themeColor="accent1" w:themeShade="BF"/>
      <w:sz w:val="24"/>
    </w:rPr>
  </w:style>
  <w:style w:type="character" w:customStyle="1" w:styleId="Heading5Char">
    <w:name w:val="Heading 5 Char"/>
    <w:basedOn w:val="DefaultParagraphFont"/>
    <w:link w:val="Heading5"/>
    <w:uiPriority w:val="2"/>
    <w:rsid w:val="000C3A20"/>
    <w:rPr>
      <w:rFonts w:asciiTheme="majorHAnsi" w:eastAsiaTheme="majorEastAsia" w:hAnsiTheme="majorHAnsi" w:cstheme="majorBidi"/>
      <w:sz w:val="24"/>
    </w:rPr>
  </w:style>
  <w:style w:type="character" w:customStyle="1" w:styleId="Heading6Char">
    <w:name w:val="Heading 6 Char"/>
    <w:basedOn w:val="DefaultParagraphFont"/>
    <w:link w:val="Heading6"/>
    <w:uiPriority w:val="2"/>
    <w:rsid w:val="000C3A20"/>
    <w:rPr>
      <w:rFonts w:asciiTheme="majorHAnsi" w:eastAsiaTheme="majorEastAsia" w:hAnsiTheme="majorHAnsi" w:cstheme="majorBidi"/>
      <w:color w:val="262626" w:themeColor="text1" w:themeTint="D9"/>
      <w:sz w:val="24"/>
    </w:rPr>
  </w:style>
  <w:style w:type="character" w:customStyle="1" w:styleId="Heading7Char">
    <w:name w:val="Heading 7 Char"/>
    <w:basedOn w:val="DefaultParagraphFont"/>
    <w:link w:val="Heading7"/>
    <w:uiPriority w:val="2"/>
    <w:rsid w:val="000C3A20"/>
    <w:rPr>
      <w:rFonts w:asciiTheme="majorHAnsi" w:eastAsiaTheme="majorEastAsia" w:hAnsiTheme="majorHAnsi" w:cstheme="majorBidi"/>
      <w:iCs/>
      <w:caps/>
    </w:rPr>
  </w:style>
  <w:style w:type="paragraph" w:styleId="IntenseQuote">
    <w:name w:val="Intense Quote"/>
    <w:basedOn w:val="Normal"/>
    <w:link w:val="IntenseQuoteChar"/>
    <w:uiPriority w:val="5"/>
    <w:qFormat/>
    <w:rsid w:val="000C3A20"/>
    <w:pPr>
      <w:pBdr>
        <w:top w:val="single" w:sz="4" w:space="8" w:color="A43020" w:themeColor="accent1" w:themeShade="BF"/>
      </w:pBdr>
      <w:spacing w:after="200" w:line="240" w:lineRule="auto"/>
      <w:jc w:val="center"/>
    </w:pPr>
    <w:rPr>
      <w:iCs/>
      <w:caps/>
      <w:color w:val="A43020" w:themeColor="accent1" w:themeShade="BF"/>
    </w:rPr>
  </w:style>
  <w:style w:type="character" w:customStyle="1" w:styleId="IntenseQuoteChar">
    <w:name w:val="Intense Quote Char"/>
    <w:basedOn w:val="DefaultParagraphFont"/>
    <w:link w:val="IntenseQuote"/>
    <w:uiPriority w:val="5"/>
    <w:rsid w:val="000C3A20"/>
    <w:rPr>
      <w:iCs/>
      <w:caps/>
      <w:color w:val="A43020" w:themeColor="accent1" w:themeShade="BF"/>
    </w:rPr>
  </w:style>
  <w:style w:type="character" w:customStyle="1" w:styleId="Heading8Char">
    <w:name w:val="Heading 8 Char"/>
    <w:basedOn w:val="DefaultParagraphFont"/>
    <w:link w:val="Heading8"/>
    <w:uiPriority w:val="2"/>
    <w:rsid w:val="000C3A20"/>
    <w:rPr>
      <w:rFonts w:asciiTheme="majorHAnsi" w:eastAsiaTheme="majorEastAsia" w:hAnsiTheme="majorHAnsi" w:cstheme="majorBidi"/>
      <w:caps/>
      <w:szCs w:val="21"/>
    </w:rPr>
  </w:style>
  <w:style w:type="character" w:customStyle="1" w:styleId="Heading9Char">
    <w:name w:val="Heading 9 Char"/>
    <w:basedOn w:val="DefaultParagraphFont"/>
    <w:link w:val="Heading9"/>
    <w:uiPriority w:val="2"/>
    <w:rsid w:val="000C3A20"/>
    <w:rPr>
      <w:rFonts w:asciiTheme="majorHAnsi" w:eastAsiaTheme="majorEastAsia" w:hAnsiTheme="majorHAnsi" w:cstheme="majorBidi"/>
      <w:iCs/>
      <w:caps/>
      <w:sz w:val="20"/>
      <w:szCs w:val="21"/>
    </w:rPr>
  </w:style>
  <w:style w:type="paragraph" w:customStyle="1" w:styleId="Hours">
    <w:name w:val="Hours"/>
    <w:basedOn w:val="Normal"/>
    <w:uiPriority w:val="7"/>
    <w:qFormat/>
    <w:pPr>
      <w:spacing w:line="240" w:lineRule="auto"/>
      <w:contextualSpacing/>
      <w:jc w:val="center"/>
    </w:pPr>
    <w:rPr>
      <w:sz w:val="28"/>
    </w:rPr>
  </w:style>
  <w:style w:type="paragraph" w:customStyle="1" w:styleId="URL">
    <w:name w:val="URL"/>
    <w:basedOn w:val="Normal"/>
    <w:uiPriority w:val="8"/>
    <w:qFormat/>
    <w:pPr>
      <w:spacing w:after="0" w:line="240" w:lineRule="auto"/>
      <w:jc w:val="center"/>
    </w:pPr>
    <w:rPr>
      <w:sz w:val="36"/>
    </w:rPr>
  </w:style>
  <w:style w:type="paragraph" w:customStyle="1" w:styleId="TableDescription">
    <w:name w:val="Table Description"/>
    <w:basedOn w:val="Normal"/>
    <w:uiPriority w:val="4"/>
    <w:qFormat/>
    <w:rsid w:val="00F04975"/>
    <w:pPr>
      <w:pBdr>
        <w:top w:val="single" w:sz="24" w:space="1" w:color="333333" w:themeColor="text2"/>
        <w:left w:val="single" w:sz="24" w:space="4" w:color="333333" w:themeColor="text2"/>
        <w:bottom w:val="single" w:sz="24" w:space="1" w:color="333333" w:themeColor="text2"/>
        <w:right w:val="single" w:sz="24" w:space="4" w:color="333333" w:themeColor="text2"/>
      </w:pBdr>
      <w:shd w:val="clear" w:color="auto" w:fill="333333" w:themeFill="text2"/>
      <w:spacing w:before="40" w:after="40" w:line="240" w:lineRule="auto"/>
      <w:ind w:right="187"/>
      <w:jc w:val="center"/>
    </w:pPr>
    <w:rPr>
      <w:caps/>
      <w:color w:val="FFFFFF" w:themeColor="background1"/>
      <w:sz w:val="20"/>
    </w:rPr>
  </w:style>
  <w:style w:type="character" w:styleId="Emphasis">
    <w:name w:val="Emphasis"/>
    <w:basedOn w:val="DefaultParagraphFont"/>
    <w:uiPriority w:val="20"/>
    <w:semiHidden/>
    <w:unhideWhenUsed/>
    <w:qFormat/>
    <w:rsid w:val="00E2601F"/>
    <w:rPr>
      <w:b w:val="0"/>
      <w:i w:val="0"/>
      <w:iCs/>
      <w:color w:val="A43020" w:themeColor="accent1" w:themeShade="BF"/>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Address2">
    <w:name w:val="Address 2"/>
    <w:basedOn w:val="Normal"/>
    <w:uiPriority w:val="12"/>
    <w:qFormat/>
    <w:pPr>
      <w:spacing w:after="0" w:line="240" w:lineRule="auto"/>
      <w:jc w:val="center"/>
    </w:pPr>
    <w:rPr>
      <w:caps/>
      <w:sz w:val="20"/>
    </w:rPr>
  </w:style>
  <w:style w:type="character" w:styleId="IntenseEmphasis">
    <w:name w:val="Intense Emphasis"/>
    <w:basedOn w:val="DefaultParagraphFont"/>
    <w:uiPriority w:val="21"/>
    <w:semiHidden/>
    <w:unhideWhenUsed/>
    <w:qFormat/>
    <w:rsid w:val="00E2601F"/>
    <w:rPr>
      <w:i/>
      <w:iCs/>
      <w:color w:val="A43020" w:themeColor="accent1" w:themeShade="BF"/>
    </w:rPr>
  </w:style>
  <w:style w:type="character" w:styleId="SubtleReference">
    <w:name w:val="Subtle Reference"/>
    <w:uiPriority w:val="31"/>
    <w:unhideWhenUsed/>
    <w:qFormat/>
    <w:rsid w:val="00E2601F"/>
  </w:style>
  <w:style w:type="paragraph" w:styleId="BlockText">
    <w:name w:val="Block Text"/>
    <w:basedOn w:val="Normal"/>
    <w:uiPriority w:val="99"/>
    <w:semiHidden/>
    <w:unhideWhenUsed/>
    <w:rsid w:val="00E2601F"/>
    <w:pPr>
      <w:pBdr>
        <w:top w:val="single" w:sz="2" w:space="10" w:color="A43020" w:themeColor="accent1" w:themeShade="BF"/>
        <w:left w:val="single" w:sz="2" w:space="10" w:color="A43020" w:themeColor="accent1" w:themeShade="BF"/>
        <w:bottom w:val="single" w:sz="2" w:space="10" w:color="A43020" w:themeColor="accent1" w:themeShade="BF"/>
        <w:right w:val="single" w:sz="2" w:space="10" w:color="A43020" w:themeColor="accent1" w:themeShade="BF"/>
      </w:pBdr>
      <w:ind w:left="1152" w:right="1152"/>
    </w:pPr>
    <w:rPr>
      <w:i/>
      <w:iCs/>
      <w:color w:val="A43020" w:themeColor="accent1" w:themeShade="BF"/>
    </w:rPr>
  </w:style>
  <w:style w:type="character" w:styleId="Hyperlink">
    <w:name w:val="Hyperlink"/>
    <w:basedOn w:val="DefaultParagraphFont"/>
    <w:uiPriority w:val="99"/>
    <w:unhideWhenUsed/>
    <w:rsid w:val="00F343CE"/>
    <w:rPr>
      <w:color w:val="0563C1" w:themeColor="hyperlink"/>
      <w:u w:val="single"/>
    </w:rPr>
  </w:style>
  <w:style w:type="character" w:customStyle="1" w:styleId="UnresolvedMention">
    <w:name w:val="Unresolved Mention"/>
    <w:basedOn w:val="DefaultParagraphFont"/>
    <w:uiPriority w:val="99"/>
    <w:semiHidden/>
    <w:unhideWhenUsed/>
    <w:rsid w:val="00F343CE"/>
    <w:rPr>
      <w:color w:val="605E5C"/>
      <w:shd w:val="clear" w:color="auto" w:fill="E1DFDD"/>
    </w:rPr>
  </w:style>
  <w:style w:type="character" w:styleId="FollowedHyperlink">
    <w:name w:val="FollowedHyperlink"/>
    <w:basedOn w:val="DefaultParagraphFont"/>
    <w:uiPriority w:val="99"/>
    <w:semiHidden/>
    <w:unhideWhenUsed/>
    <w:rsid w:val="00F34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s://www.cdc.gov/injury/wisqars/" TargetMode="External"/><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98660\AppData\Roaming\Microsoft\Templates\Brochure%20with%20headings.dotx" TargetMode="Externa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C:\Users\e298660\AppData\Roaming\Microsoft\Templates\Brochure with headings.dotx</Template>
  <TotalTime>0</TotalTime>
  <Pages>2</Pages>
  <Words>750</Words>
  <Characters>4279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Hoy, Heather B</dc:creator>
  <cp:keywords/>
  <dc:description/>
  <cp:lastModifiedBy>Matthew Harris</cp:lastModifiedBy>
  <cp:revision>2</cp:revision>
  <cp:lastPrinted>2018-11-05T14:36:00Z</cp:lastPrinted>
  <dcterms:created xsi:type="dcterms:W3CDTF">2018-11-26T18:44:00Z</dcterms:created>
  <dcterms:modified xsi:type="dcterms:W3CDTF">2018-11-26T18:44:00Z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2018-06-04T08:31:34.0999445Z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y fmtid="{D5CDD505-2E9C-101B-9397-08002B2CF9AE}" pid="11" name="LM SIP Document Sensitivity">
    <vt:lpwstr/>
  </property>
  <property fmtid="{D5CDD505-2E9C-101B-9397-08002B2CF9AE}" pid="12" name="Document Author">
    <vt:lpwstr>ACCT04\e298660</vt:lpwstr>
  </property>
  <property fmtid="{D5CDD505-2E9C-101B-9397-08002B2CF9AE}" pid="13" name="Document Sensitivity">
    <vt:lpwstr>1</vt:lpwstr>
  </property>
  <property fmtid="{D5CDD505-2E9C-101B-9397-08002B2CF9AE}" pid="14" name="ThirdParty">
    <vt:lpwstr/>
  </property>
  <property fmtid="{D5CDD505-2E9C-101B-9397-08002B2CF9AE}" pid="15" name="OCI Restriction">
    <vt:bool>false</vt:bool>
  </property>
  <property fmtid="{D5CDD505-2E9C-101B-9397-08002B2CF9AE}" pid="16" name="OCI Additional Info">
    <vt:lpwstr/>
  </property>
  <property fmtid="{D5CDD505-2E9C-101B-9397-08002B2CF9AE}" pid="17" name="Allow Header Overwrite">
    <vt:bool>true</vt:bool>
  </property>
  <property fmtid="{D5CDD505-2E9C-101B-9397-08002B2CF9AE}" pid="18" name="Allow Footer Overwrite">
    <vt:bool>true</vt:bool>
  </property>
  <property fmtid="{D5CDD505-2E9C-101B-9397-08002B2CF9AE}" pid="19" name="Multiple Selected">
    <vt:lpwstr>-1</vt:lpwstr>
  </property>
  <property fmtid="{D5CDD505-2E9C-101B-9397-08002B2CF9AE}" pid="20" name="SIPLongWording">
    <vt:lpwstr/>
  </property>
  <property fmtid="{D5CDD505-2E9C-101B-9397-08002B2CF9AE}" pid="21" name="ExpCountry">
    <vt:lpwstr/>
  </property>
</Properties>
</file>