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Leslie Mock</w:t>
      </w: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JE: Chapter 6 (Rhetors)</w:t>
      </w: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 400: Active Citizenship - An Advanced Writing Seminar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rhetor is the person or persons’ that conveys through symbolic action,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gramEnd"/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cause to their audience in order to persuade them into action.  The Rhetor also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represents symbolic action thems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elves and plays many roles.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 rhetor puts on a certain face “persona”.  Their character, “ethos” is of the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utmost importance.  They mus</w:t>
      </w:r>
      <w:r>
        <w:rPr>
          <w:rFonts w:ascii="Times New Roman" w:eastAsia="Times New Roman" w:hAnsi="Times New Roman" w:cs="Times New Roman"/>
          <w:sz w:val="24"/>
          <w:szCs w:val="24"/>
        </w:rPr>
        <w:t>t have the trust and respect of their audience.  They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essentially an actor who has authority with an up standing image that plays a role 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persuade their audience into action for their cause.  They have to try and be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complete package.  Being w</w:t>
      </w:r>
      <w:r>
        <w:rPr>
          <w:rFonts w:ascii="Times New Roman" w:eastAsia="Times New Roman" w:hAnsi="Times New Roman" w:cs="Times New Roman"/>
          <w:sz w:val="24"/>
          <w:szCs w:val="24"/>
        </w:rPr>
        <w:t>ell spoken, educated, trustworthy and honorable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just a few qualities they should covey.  They use: “ethos, roles, identity, authority,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image and they are all interlocked and are used as a whole.” (Rhetor in Citizenship Life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Pg. 167).   Aristotle’s s</w:t>
      </w:r>
      <w:r>
        <w:rPr>
          <w:rFonts w:ascii="Times New Roman" w:eastAsia="Times New Roman" w:hAnsi="Times New Roman" w:cs="Times New Roman"/>
          <w:sz w:val="24"/>
          <w:szCs w:val="24"/>
        </w:rPr>
        <w:t>tates the rhetor has three dimensions: “practical wisdom - sound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reason, virtue - values of the audience culture, and goodwill -being motivated by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gramEnd"/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audience best interest.” (pg.167).  Cicero states “the audience already has a connection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the rhetor because of their actions from the past.”  Example of persona: “During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Wendy Davis’s filibuster (and the people and media recirculating the filibuster) created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complex persona.  In the first few minutes, she claimed authority as a legisl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ator, 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critiquing the decision to depart from past Senate procedure to discuss SB 5 in a 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 section.” (pg. 165)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 Strategic essentialism is when there are certain things that can work for or against the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rhetor depending on who their audience re</w:t>
      </w:r>
      <w:r>
        <w:rPr>
          <w:rFonts w:ascii="Times New Roman" w:eastAsia="Times New Roman" w:hAnsi="Times New Roman" w:cs="Times New Roman"/>
          <w:sz w:val="24"/>
          <w:szCs w:val="24"/>
        </w:rPr>
        <w:t>presents.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These can include sex, race, social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and the culture they are from.  If the rhetor is creative, they can present themselves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way to over</w:t>
      </w:r>
      <w:r>
        <w:rPr>
          <w:rFonts w:ascii="Times New Roman" w:eastAsia="Times New Roman" w:hAnsi="Times New Roman" w:cs="Times New Roman"/>
          <w:sz w:val="24"/>
          <w:szCs w:val="24"/>
        </w:rPr>
        <w:t>come these differences in order to gain the trust of their audience.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Then in return the audienc</w:t>
      </w:r>
      <w:r>
        <w:rPr>
          <w:rFonts w:ascii="Times New Roman" w:eastAsia="Times New Roman" w:hAnsi="Times New Roman" w:cs="Times New Roman"/>
          <w:sz w:val="24"/>
          <w:szCs w:val="24"/>
        </w:rPr>
        <w:t>e will give them the chance to be heard.  Groups organizations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are fighting for a voice in their cause use strategic essentialism.  They fight for the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misrepresentation of their group as a whole and gains trust so their voices can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heard.  Th</w:t>
      </w:r>
      <w:r>
        <w:rPr>
          <w:rFonts w:ascii="Times New Roman" w:eastAsia="Times New Roman" w:hAnsi="Times New Roman" w:cs="Times New Roman"/>
          <w:sz w:val="24"/>
          <w:szCs w:val="24"/>
        </w:rPr>
        <w:t>ere is a breakdown of the social power structure to follow in order gain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authority in the eyes of the audience.  These powers are: </w:t>
      </w:r>
      <w:r>
        <w:rPr>
          <w:rFonts w:ascii="Times New Roman" w:eastAsia="Times New Roman" w:hAnsi="Times New Roman" w:cs="Times New Roman"/>
          <w:sz w:val="24"/>
          <w:szCs w:val="24"/>
        </w:rPr>
        <w:t>“A.  reward power -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rhetor to benefit audience,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B.  Coercive power - punish audience, C.  expert power -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knowledge, talent and skill, D.  legitimate power - position in social structure, E. referent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power - audience identifies with rhetor.” (Rhetor in Civic Life pg.176).  The rhetor 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uses and identifies with these powers A, B, C, D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then ultimately will </w:t>
      </w:r>
      <w:r>
        <w:rPr>
          <w:rFonts w:ascii="Times New Roman" w:eastAsia="Times New Roman" w:hAnsi="Times New Roman" w:cs="Times New Roman"/>
          <w:sz w:val="24"/>
          <w:szCs w:val="24"/>
        </w:rPr>
        <w:t>be granted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referent power.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In the postmodern world there could be many rhetors with in the symbolic action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being used.  There is the web, social media, twitter, television and speech writers 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among the many.  It is like a screenplay, there are w</w:t>
      </w:r>
      <w:r>
        <w:rPr>
          <w:rFonts w:ascii="Times New Roman" w:eastAsia="Times New Roman" w:hAnsi="Times New Roman" w:cs="Times New Roman"/>
          <w:sz w:val="24"/>
          <w:szCs w:val="24"/>
        </w:rPr>
        <w:t>riters, editors, producers and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actors who all put in a part of themselves, using their backgrounds and many influences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they’ve grown up with.  They each bring their own symbolic action to the table.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medias can reach vast audiences from all differe</w:t>
      </w:r>
      <w:r>
        <w:rPr>
          <w:rFonts w:ascii="Times New Roman" w:eastAsia="Times New Roman" w:hAnsi="Times New Roman" w:cs="Times New Roman"/>
          <w:sz w:val="24"/>
          <w:szCs w:val="24"/>
        </w:rPr>
        <w:t>nt cultures.  This in turns can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effect how the audience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interprets the information and whether they can be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motivated into action.  One person can perceive one thing one way and someone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else could perceive it all together differently.  The rhetor may o</w:t>
      </w:r>
      <w:r>
        <w:rPr>
          <w:rFonts w:ascii="Times New Roman" w:eastAsia="Times New Roman" w:hAnsi="Times New Roman" w:cs="Times New Roman"/>
          <w:sz w:val="24"/>
          <w:szCs w:val="24"/>
        </w:rPr>
        <w:t>r may not get the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reactions they are looking.  Three minutes may be all is needed in their speech to make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powerful statement and then their image is perceived.  Example in the text of Wahl’s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speech:  He came across well spoken, strong male figure, clean cut and educated.  He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used “ethos” to represent himself to his audience and gained their respect early in his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speech without them knowing his basis background.  The world is forever changing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50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role of the rhetor keeps evolving with it.</w:t>
      </w: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A23" w:rsidRDefault="003D1A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D1A2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A23"/>
    <w:rsid w:val="003D1A23"/>
    <w:rsid w:val="0050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7527"/>
  <w15:docId w15:val="{E1E9EDBE-6823-4484-AC99-37739525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Mock</cp:lastModifiedBy>
  <cp:revision>3</cp:revision>
  <dcterms:created xsi:type="dcterms:W3CDTF">2017-12-06T09:20:00Z</dcterms:created>
  <dcterms:modified xsi:type="dcterms:W3CDTF">2017-12-06T09:23:00Z</dcterms:modified>
</cp:coreProperties>
</file>