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8"/>
        <w:gridCol w:w="4322"/>
      </w:tblGrid>
      <w:tr w:rsidR="00391E8E" w:rsidRPr="00CD73C6" w14:paraId="3857E175"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4986181D" w14:textId="66B069F0" w:rsidR="00391E8E" w:rsidRPr="00CD73C6" w:rsidRDefault="00391E8E" w:rsidP="00391E8E">
            <w:pPr>
              <w:rPr>
                <w:rFonts w:eastAsia="Calibri"/>
                <w:b/>
              </w:rPr>
            </w:pPr>
            <w:r w:rsidRPr="00CD73C6">
              <w:rPr>
                <w:rFonts w:eastAsia="Calibri"/>
                <w:b/>
              </w:rPr>
              <w:t xml:space="preserve">Name: </w:t>
            </w:r>
            <w:r w:rsidR="00AA61A1" w:rsidRPr="00CD73C6">
              <w:rPr>
                <w:rFonts w:eastAsia="Calibri"/>
                <w:b/>
              </w:rPr>
              <w:t xml:space="preserve">Naomi, </w:t>
            </w:r>
            <w:proofErr w:type="spellStart"/>
            <w:r w:rsidR="00AA61A1" w:rsidRPr="00CD73C6">
              <w:rPr>
                <w:rFonts w:eastAsia="Calibri"/>
                <w:b/>
              </w:rPr>
              <w:t>Kahla</w:t>
            </w:r>
            <w:proofErr w:type="spellEnd"/>
            <w:r w:rsidR="00AA61A1" w:rsidRPr="00CD73C6">
              <w:rPr>
                <w:rFonts w:eastAsia="Calibri"/>
                <w:b/>
              </w:rPr>
              <w:t xml:space="preserve">, and Charlotte </w:t>
            </w:r>
          </w:p>
        </w:tc>
      </w:tr>
      <w:tr w:rsidR="00391E8E" w:rsidRPr="00CD73C6" w14:paraId="75C93942"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1E7125F0" w14:textId="7CCCDE2A" w:rsidR="00391E8E" w:rsidRPr="00CD73C6" w:rsidRDefault="00391E8E">
            <w:pPr>
              <w:rPr>
                <w:rFonts w:eastAsia="Calibri"/>
                <w:b/>
              </w:rPr>
            </w:pPr>
            <w:r w:rsidRPr="00CD73C6">
              <w:rPr>
                <w:rFonts w:eastAsia="Calibri"/>
                <w:b/>
              </w:rPr>
              <w:t xml:space="preserve">Subject &amp; Grade: </w:t>
            </w:r>
            <w:r w:rsidR="00CF5D21" w:rsidRPr="00CD73C6">
              <w:rPr>
                <w:rFonts w:eastAsia="Calibri"/>
                <w:b/>
              </w:rPr>
              <w:t xml:space="preserve">Language Arts </w:t>
            </w:r>
            <w:r w:rsidR="00735BE4" w:rsidRPr="00CD73C6">
              <w:rPr>
                <w:rFonts w:eastAsia="Calibri"/>
                <w:b/>
              </w:rPr>
              <w:t>–</w:t>
            </w:r>
            <w:r w:rsidR="00CF5D21" w:rsidRPr="00CD73C6">
              <w:rPr>
                <w:rFonts w:eastAsia="Calibri"/>
                <w:b/>
              </w:rPr>
              <w:t xml:space="preserve"> Grammar</w:t>
            </w:r>
            <w:r w:rsidR="00735BE4" w:rsidRPr="00CD73C6">
              <w:rPr>
                <w:rFonts w:eastAsia="Calibri"/>
                <w:b/>
              </w:rPr>
              <w:t xml:space="preserve">, </w:t>
            </w:r>
            <w:r w:rsidR="00FB7215" w:rsidRPr="00CD73C6">
              <w:rPr>
                <w:rFonts w:eastAsia="Calibri"/>
                <w:b/>
              </w:rPr>
              <w:t xml:space="preserve">Grade: 3 </w:t>
            </w:r>
          </w:p>
        </w:tc>
      </w:tr>
      <w:tr w:rsidR="00391E8E" w:rsidRPr="00CD73C6" w14:paraId="66A32A3C"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43A68759" w14:textId="66B16E97" w:rsidR="00391E8E" w:rsidRPr="00CD73C6" w:rsidRDefault="00273A11">
            <w:pPr>
              <w:autoSpaceDE w:val="0"/>
              <w:autoSpaceDN w:val="0"/>
              <w:adjustRightInd w:val="0"/>
              <w:rPr>
                <w:rFonts w:eastAsia="Calibri"/>
                <w:b/>
              </w:rPr>
            </w:pPr>
            <w:r w:rsidRPr="00CD73C6">
              <w:rPr>
                <w:rFonts w:eastAsia="Calibri"/>
                <w:b/>
              </w:rPr>
              <w:t>General Objective (Big Idea):  The students will understan</w:t>
            </w:r>
            <w:r w:rsidR="00ED219C" w:rsidRPr="00CD73C6">
              <w:rPr>
                <w:rFonts w:eastAsia="Calibri"/>
                <w:b/>
              </w:rPr>
              <w:t xml:space="preserve">d </w:t>
            </w:r>
            <w:r w:rsidR="00B1423C" w:rsidRPr="00CD73C6">
              <w:rPr>
                <w:rFonts w:eastAsia="Calibri"/>
                <w:b/>
              </w:rPr>
              <w:t>the non-standard verb forms in past or past partic</w:t>
            </w:r>
            <w:r w:rsidR="00FB7215" w:rsidRPr="00CD73C6">
              <w:rPr>
                <w:rFonts w:eastAsia="Calibri"/>
                <w:b/>
              </w:rPr>
              <w:t>ip</w:t>
            </w:r>
            <w:r w:rsidR="00B1423C" w:rsidRPr="00CD73C6">
              <w:rPr>
                <w:rFonts w:eastAsia="Calibri"/>
                <w:b/>
              </w:rPr>
              <w:t xml:space="preserve">le </w:t>
            </w:r>
          </w:p>
        </w:tc>
      </w:tr>
      <w:tr w:rsidR="00391E8E" w:rsidRPr="00CD73C6" w14:paraId="16580322"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1C9835E3" w14:textId="7C6CCC33" w:rsidR="00391E8E" w:rsidRPr="00CD73C6" w:rsidRDefault="00391E8E" w:rsidP="001A7732">
            <w:r w:rsidRPr="00CD73C6">
              <w:rPr>
                <w:rFonts w:eastAsia="Calibri"/>
                <w:b/>
              </w:rPr>
              <w:t>NCTE/IRA Standard(s):</w:t>
            </w:r>
            <w:r w:rsidR="001A7732" w:rsidRPr="00CD73C6">
              <w:rPr>
                <w:rFonts w:eastAsia="Calibri"/>
                <w:b/>
              </w:rPr>
              <w:t xml:space="preserve"> </w:t>
            </w:r>
            <w:r w:rsidR="001A7732" w:rsidRPr="00CD73C6">
              <w:t>Students use spoken, written, and visual language to accomplish their own purposes (e.g., for learning, enjoyment, persuasion, and the exchange of information).</w:t>
            </w:r>
          </w:p>
        </w:tc>
      </w:tr>
      <w:tr w:rsidR="00391E8E" w:rsidRPr="00CD73C6" w14:paraId="59E8303A"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497CF5A2" w14:textId="34519B16" w:rsidR="00391E8E" w:rsidRPr="00393238" w:rsidRDefault="00391E8E" w:rsidP="00393238">
            <w:pPr>
              <w:pStyle w:val="NormalWeb"/>
              <w:rPr>
                <w:rFonts w:eastAsia="Calibri"/>
                <w:b/>
              </w:rPr>
            </w:pPr>
            <w:r w:rsidRPr="00CD73C6">
              <w:rPr>
                <w:rFonts w:eastAsia="Calibri"/>
                <w:b/>
              </w:rPr>
              <w:t>SOL (s)</w:t>
            </w:r>
            <w:r w:rsidR="00FB7215" w:rsidRPr="00CD73C6">
              <w:rPr>
                <w:rFonts w:eastAsia="Calibri"/>
                <w:b/>
              </w:rPr>
              <w:t xml:space="preserve">: </w:t>
            </w:r>
            <w:r w:rsidR="00393238">
              <w:rPr>
                <w:rFonts w:ascii="TimesNewRomanPSMT" w:hAnsi="TimesNewRomanPSMT" w:cs="TimesNewRomanPSMT"/>
                <w:sz w:val="22"/>
                <w:szCs w:val="22"/>
              </w:rPr>
              <w:t>3.10 The student will edit writing for correct grammar, capitalization, punctuation, and spelling.      d)  Use past and present verb tense.</w:t>
            </w:r>
          </w:p>
        </w:tc>
      </w:tr>
      <w:tr w:rsidR="00391E8E" w:rsidRPr="00CD73C6" w14:paraId="02BFF366" w14:textId="77777777" w:rsidTr="00391E8E">
        <w:tc>
          <w:tcPr>
            <w:tcW w:w="4308" w:type="dxa"/>
            <w:tcBorders>
              <w:top w:val="single" w:sz="4" w:space="0" w:color="000000"/>
              <w:left w:val="single" w:sz="4" w:space="0" w:color="000000"/>
              <w:bottom w:val="single" w:sz="4" w:space="0" w:color="000000"/>
              <w:right w:val="single" w:sz="4" w:space="0" w:color="000000"/>
            </w:tcBorders>
            <w:hideMark/>
          </w:tcPr>
          <w:p w14:paraId="3B8EFBE2" w14:textId="77777777" w:rsidR="00391E8E" w:rsidRPr="00CD73C6" w:rsidRDefault="00391E8E"/>
        </w:tc>
        <w:tc>
          <w:tcPr>
            <w:tcW w:w="4322" w:type="dxa"/>
            <w:tcBorders>
              <w:top w:val="single" w:sz="4" w:space="0" w:color="000000"/>
              <w:left w:val="single" w:sz="4" w:space="0" w:color="000000"/>
              <w:bottom w:val="single" w:sz="4" w:space="0" w:color="000000"/>
              <w:right w:val="single" w:sz="4" w:space="0" w:color="000000"/>
            </w:tcBorders>
            <w:hideMark/>
          </w:tcPr>
          <w:p w14:paraId="7761ECA2" w14:textId="77777777" w:rsidR="00391E8E" w:rsidRPr="00CD73C6" w:rsidRDefault="00391E8E"/>
        </w:tc>
      </w:tr>
      <w:tr w:rsidR="00391E8E" w:rsidRPr="00CD73C6" w14:paraId="46D39576"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18E93CF0" w14:textId="6797422A" w:rsidR="00391E8E" w:rsidRPr="00CD73C6" w:rsidRDefault="00CA6B1C" w:rsidP="00CD73C6">
            <w:pPr>
              <w:jc w:val="center"/>
              <w:rPr>
                <w:rFonts w:eastAsia="Calibri"/>
                <w:b/>
                <w:i/>
              </w:rPr>
            </w:pPr>
            <w:r w:rsidRPr="00CD73C6">
              <w:rPr>
                <w:rFonts w:eastAsia="Calibri"/>
                <w:b/>
                <w:i/>
                <w:highlight w:val="yellow"/>
              </w:rPr>
              <w:t>Ready-to-Learn</w:t>
            </w:r>
            <w:r w:rsidR="00391E8E" w:rsidRPr="00CD73C6">
              <w:rPr>
                <w:rFonts w:eastAsia="Calibri"/>
                <w:b/>
                <w:i/>
                <w:highlight w:val="yellow"/>
              </w:rPr>
              <w:t xml:space="preserve"> </w:t>
            </w:r>
          </w:p>
        </w:tc>
      </w:tr>
      <w:tr w:rsidR="00391E8E" w:rsidRPr="00CD73C6" w14:paraId="3D171CB1" w14:textId="77777777" w:rsidTr="00391E8E">
        <w:tc>
          <w:tcPr>
            <w:tcW w:w="4308" w:type="dxa"/>
            <w:tcBorders>
              <w:top w:val="single" w:sz="4" w:space="0" w:color="000000"/>
              <w:left w:val="single" w:sz="4" w:space="0" w:color="000000"/>
              <w:bottom w:val="single" w:sz="4" w:space="0" w:color="000000"/>
              <w:right w:val="single" w:sz="4" w:space="0" w:color="000000"/>
            </w:tcBorders>
            <w:hideMark/>
          </w:tcPr>
          <w:p w14:paraId="3E19AB48" w14:textId="3FEC8D8B" w:rsidR="0006244B" w:rsidRPr="00CD73C6" w:rsidRDefault="00391E8E">
            <w:pPr>
              <w:rPr>
                <w:rFonts w:eastAsia="Calibri"/>
                <w:b/>
              </w:rPr>
            </w:pPr>
            <w:r w:rsidRPr="00CD73C6">
              <w:rPr>
                <w:rFonts w:eastAsia="Calibri"/>
                <w:b/>
              </w:rPr>
              <w:t>The teacher will</w:t>
            </w:r>
            <w:r w:rsidR="001A7732" w:rsidRPr="00CD73C6">
              <w:rPr>
                <w:rFonts w:eastAsia="Calibri"/>
                <w:b/>
              </w:rPr>
              <w:t xml:space="preserve"> begin the by saying “Good morning students today we will learn about past and past partic</w:t>
            </w:r>
            <w:r w:rsidR="00FB7215" w:rsidRPr="00CD73C6">
              <w:rPr>
                <w:rFonts w:eastAsia="Calibri"/>
                <w:b/>
              </w:rPr>
              <w:t>ip</w:t>
            </w:r>
            <w:r w:rsidR="001A7732" w:rsidRPr="00CD73C6">
              <w:rPr>
                <w:rFonts w:eastAsia="Calibri"/>
                <w:b/>
              </w:rPr>
              <w:t xml:space="preserve">le verbs”. </w:t>
            </w:r>
          </w:p>
        </w:tc>
        <w:tc>
          <w:tcPr>
            <w:tcW w:w="4322" w:type="dxa"/>
            <w:tcBorders>
              <w:top w:val="single" w:sz="4" w:space="0" w:color="000000"/>
              <w:left w:val="single" w:sz="4" w:space="0" w:color="000000"/>
              <w:bottom w:val="single" w:sz="4" w:space="0" w:color="000000"/>
              <w:right w:val="single" w:sz="4" w:space="0" w:color="000000"/>
            </w:tcBorders>
            <w:hideMark/>
          </w:tcPr>
          <w:p w14:paraId="79CCB3B5" w14:textId="2A976395" w:rsidR="00391E8E" w:rsidRPr="00CD73C6" w:rsidRDefault="00391E8E">
            <w:pPr>
              <w:rPr>
                <w:rFonts w:eastAsia="Calibri"/>
                <w:b/>
              </w:rPr>
            </w:pPr>
            <w:r w:rsidRPr="00CD73C6">
              <w:rPr>
                <w:rFonts w:eastAsia="Calibri"/>
                <w:b/>
              </w:rPr>
              <w:t>Students will</w:t>
            </w:r>
            <w:r w:rsidR="001A7732" w:rsidRPr="00CD73C6">
              <w:rPr>
                <w:rFonts w:eastAsia="Calibri"/>
                <w:b/>
              </w:rPr>
              <w:t xml:space="preserve"> </w:t>
            </w:r>
            <w:r w:rsidR="00DA7B12" w:rsidRPr="00CD73C6">
              <w:rPr>
                <w:rFonts w:eastAsia="Calibri"/>
                <w:b/>
              </w:rPr>
              <w:t xml:space="preserve">be prepared for grammar instruction by having their notebooks, pencils, and any necessary materials out. </w:t>
            </w:r>
          </w:p>
        </w:tc>
      </w:tr>
      <w:tr w:rsidR="00391E8E" w:rsidRPr="00CD73C6" w14:paraId="3AE718F5"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3AB4888B" w14:textId="50AF13CB" w:rsidR="00391E8E" w:rsidRPr="00CD73C6" w:rsidRDefault="00391E8E" w:rsidP="00CD73C6">
            <w:pPr>
              <w:jc w:val="center"/>
              <w:rPr>
                <w:rFonts w:eastAsia="Calibri"/>
                <w:b/>
              </w:rPr>
            </w:pPr>
            <w:r w:rsidRPr="00CD73C6">
              <w:rPr>
                <w:rFonts w:eastAsia="Calibri"/>
                <w:b/>
                <w:i/>
                <w:highlight w:val="yellow"/>
              </w:rPr>
              <w:t xml:space="preserve">Anticipatory Set </w:t>
            </w:r>
          </w:p>
        </w:tc>
      </w:tr>
      <w:tr w:rsidR="00391E8E" w:rsidRPr="00CD73C6" w14:paraId="6A74D260" w14:textId="77777777" w:rsidTr="00391E8E">
        <w:tc>
          <w:tcPr>
            <w:tcW w:w="4308" w:type="dxa"/>
            <w:tcBorders>
              <w:top w:val="single" w:sz="4" w:space="0" w:color="000000"/>
              <w:left w:val="single" w:sz="4" w:space="0" w:color="000000"/>
              <w:bottom w:val="single" w:sz="4" w:space="0" w:color="000000"/>
              <w:right w:val="single" w:sz="4" w:space="0" w:color="000000"/>
            </w:tcBorders>
            <w:hideMark/>
          </w:tcPr>
          <w:p w14:paraId="4EB54E63" w14:textId="28F0181C" w:rsidR="00391E8E" w:rsidRPr="00CD73C6" w:rsidRDefault="00391E8E">
            <w:pPr>
              <w:rPr>
                <w:rFonts w:eastAsia="Calibri"/>
                <w:b/>
              </w:rPr>
            </w:pPr>
            <w:r w:rsidRPr="00CD73C6">
              <w:rPr>
                <w:rFonts w:eastAsia="Calibri"/>
                <w:b/>
              </w:rPr>
              <w:t>The teacher will</w:t>
            </w:r>
            <w:r w:rsidR="00DA7B12" w:rsidRPr="00CD73C6">
              <w:rPr>
                <w:rFonts w:eastAsia="Calibri"/>
                <w:b/>
              </w:rPr>
              <w:t xml:space="preserve"> </w:t>
            </w:r>
            <w:r w:rsidR="00C13D22" w:rsidRPr="00CD73C6">
              <w:rPr>
                <w:rFonts w:eastAsia="Calibri"/>
                <w:b/>
              </w:rPr>
              <w:t xml:space="preserve">have the power-point ready to go along with any other necessary materials needed. </w:t>
            </w:r>
          </w:p>
        </w:tc>
        <w:tc>
          <w:tcPr>
            <w:tcW w:w="4322" w:type="dxa"/>
            <w:tcBorders>
              <w:top w:val="single" w:sz="4" w:space="0" w:color="000000"/>
              <w:left w:val="single" w:sz="4" w:space="0" w:color="000000"/>
              <w:bottom w:val="single" w:sz="4" w:space="0" w:color="000000"/>
              <w:right w:val="single" w:sz="4" w:space="0" w:color="000000"/>
            </w:tcBorders>
            <w:hideMark/>
          </w:tcPr>
          <w:p w14:paraId="1C8D0E93" w14:textId="60C6B0D8" w:rsidR="00391E8E" w:rsidRPr="00CD73C6" w:rsidRDefault="00391E8E">
            <w:pPr>
              <w:rPr>
                <w:rFonts w:eastAsia="Calibri"/>
                <w:b/>
              </w:rPr>
            </w:pPr>
            <w:r w:rsidRPr="00CD73C6">
              <w:rPr>
                <w:rFonts w:eastAsia="Calibri"/>
                <w:b/>
              </w:rPr>
              <w:t>Students will</w:t>
            </w:r>
            <w:r w:rsidR="00C13D22" w:rsidRPr="00CD73C6">
              <w:rPr>
                <w:rFonts w:eastAsia="Calibri"/>
                <w:b/>
              </w:rPr>
              <w:t xml:space="preserve"> k</w:t>
            </w:r>
            <w:r w:rsidR="006E505B" w:rsidRPr="00CD73C6">
              <w:rPr>
                <w:rFonts w:eastAsia="Calibri"/>
                <w:b/>
              </w:rPr>
              <w:t xml:space="preserve">now where their necessary materials are for today’s lesson. </w:t>
            </w:r>
          </w:p>
        </w:tc>
      </w:tr>
      <w:tr w:rsidR="00391E8E" w:rsidRPr="00CD73C6" w14:paraId="0421F05A"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1EB796D3" w14:textId="30D222EB" w:rsidR="00391E8E" w:rsidRPr="00CD73C6" w:rsidRDefault="00391E8E" w:rsidP="00CD73C6">
            <w:pPr>
              <w:jc w:val="center"/>
              <w:rPr>
                <w:rFonts w:eastAsia="Calibri"/>
                <w:i/>
              </w:rPr>
            </w:pPr>
            <w:r w:rsidRPr="00CD73C6">
              <w:rPr>
                <w:rFonts w:eastAsia="Calibri"/>
                <w:b/>
                <w:i/>
                <w:highlight w:val="yellow"/>
              </w:rPr>
              <w:t>Main Lesson Activities</w:t>
            </w:r>
            <w:r w:rsidRPr="00CD73C6">
              <w:rPr>
                <w:rFonts w:eastAsia="Calibri"/>
                <w:i/>
                <w:highlight w:val="yellow"/>
              </w:rPr>
              <w:t xml:space="preserve"> </w:t>
            </w:r>
          </w:p>
        </w:tc>
      </w:tr>
      <w:tr w:rsidR="00391E8E" w:rsidRPr="00CD73C6" w14:paraId="76D1CB6E" w14:textId="77777777" w:rsidTr="00391E8E">
        <w:tc>
          <w:tcPr>
            <w:tcW w:w="4308" w:type="dxa"/>
            <w:tcBorders>
              <w:top w:val="single" w:sz="4" w:space="0" w:color="000000"/>
              <w:left w:val="single" w:sz="4" w:space="0" w:color="000000"/>
              <w:bottom w:val="single" w:sz="4" w:space="0" w:color="000000"/>
              <w:right w:val="single" w:sz="4" w:space="0" w:color="000000"/>
            </w:tcBorders>
            <w:hideMark/>
          </w:tcPr>
          <w:p w14:paraId="7B289563" w14:textId="2B99C7A7" w:rsidR="006E505B" w:rsidRPr="00CD73C6" w:rsidRDefault="00391E8E" w:rsidP="006E505B">
            <w:pPr>
              <w:rPr>
                <w:rFonts w:eastAsia="Calibri"/>
                <w:b/>
              </w:rPr>
            </w:pPr>
            <w:r w:rsidRPr="00CD73C6">
              <w:rPr>
                <w:rFonts w:eastAsia="Calibri"/>
                <w:b/>
              </w:rPr>
              <w:t>The teacher will</w:t>
            </w:r>
          </w:p>
          <w:p w14:paraId="2AB89290" w14:textId="70FEDC8B" w:rsidR="006E505B" w:rsidRPr="00CD73C6" w:rsidRDefault="006E505B" w:rsidP="006E505B">
            <w:pPr>
              <w:pStyle w:val="ListParagraph"/>
              <w:numPr>
                <w:ilvl w:val="0"/>
                <w:numId w:val="2"/>
              </w:numPr>
              <w:rPr>
                <w:rFonts w:eastAsia="Calibri"/>
                <w:b/>
              </w:rPr>
            </w:pPr>
            <w:r w:rsidRPr="00CD73C6">
              <w:rPr>
                <w:rFonts w:eastAsia="Calibri"/>
                <w:b/>
              </w:rPr>
              <w:t>Describe and explain the similarities and differences between past tense and past partic</w:t>
            </w:r>
            <w:r w:rsidR="00FB7215" w:rsidRPr="00CD73C6">
              <w:rPr>
                <w:rFonts w:eastAsia="Calibri"/>
                <w:b/>
              </w:rPr>
              <w:t>ip</w:t>
            </w:r>
            <w:r w:rsidRPr="00CD73C6">
              <w:rPr>
                <w:rFonts w:eastAsia="Calibri"/>
                <w:b/>
              </w:rPr>
              <w:t xml:space="preserve">le through a power-point presentation. </w:t>
            </w:r>
          </w:p>
          <w:p w14:paraId="57C7EB46" w14:textId="77777777" w:rsidR="006E505B" w:rsidRPr="00CD73C6" w:rsidRDefault="006E505B" w:rsidP="006E505B">
            <w:pPr>
              <w:pStyle w:val="ListParagraph"/>
              <w:numPr>
                <w:ilvl w:val="0"/>
                <w:numId w:val="2"/>
              </w:numPr>
              <w:rPr>
                <w:rFonts w:eastAsia="Calibri"/>
                <w:b/>
              </w:rPr>
            </w:pPr>
            <w:r w:rsidRPr="00CD73C6">
              <w:rPr>
                <w:rFonts w:eastAsia="Calibri"/>
                <w:b/>
              </w:rPr>
              <w:t xml:space="preserve">After the power-point presentation there will be an activity to reiterate the day’s lesson. </w:t>
            </w:r>
          </w:p>
          <w:p w14:paraId="250E5C0D" w14:textId="62296A9F" w:rsidR="006E505B" w:rsidRPr="00CD73C6" w:rsidRDefault="006E505B" w:rsidP="006E505B">
            <w:pPr>
              <w:pStyle w:val="ListParagraph"/>
              <w:numPr>
                <w:ilvl w:val="0"/>
                <w:numId w:val="2"/>
              </w:numPr>
              <w:rPr>
                <w:rFonts w:eastAsia="Calibri"/>
                <w:b/>
              </w:rPr>
            </w:pPr>
            <w:r w:rsidRPr="00CD73C6">
              <w:rPr>
                <w:rFonts w:eastAsia="Calibri"/>
                <w:b/>
              </w:rPr>
              <w:t xml:space="preserve">The Activity: </w:t>
            </w:r>
            <w:r w:rsidR="000A2116" w:rsidRPr="00CD73C6">
              <w:rPr>
                <w:rFonts w:eastAsia="Calibri"/>
                <w:b/>
              </w:rPr>
              <w:t xml:space="preserve">At the end of the lesson students will be given example sentences representing the lesson. They will have to determine whether it is past or past participle tense. </w:t>
            </w:r>
            <w:r w:rsidR="00FB7215" w:rsidRPr="00CD73C6">
              <w:rPr>
                <w:rFonts w:eastAsia="Calibri"/>
                <w:b/>
              </w:rPr>
              <w:t xml:space="preserve">The students will write down the answers on a white erase board. </w:t>
            </w:r>
            <w:r w:rsidR="000A2116" w:rsidRPr="00CD73C6">
              <w:rPr>
                <w:rFonts w:eastAsia="Calibri"/>
                <w:b/>
              </w:rPr>
              <w:t xml:space="preserve">Each group will be given a chance to explain their decision. </w:t>
            </w:r>
          </w:p>
        </w:tc>
        <w:tc>
          <w:tcPr>
            <w:tcW w:w="4322" w:type="dxa"/>
            <w:tcBorders>
              <w:top w:val="single" w:sz="4" w:space="0" w:color="000000"/>
              <w:left w:val="single" w:sz="4" w:space="0" w:color="000000"/>
              <w:bottom w:val="single" w:sz="4" w:space="0" w:color="000000"/>
              <w:right w:val="single" w:sz="4" w:space="0" w:color="000000"/>
            </w:tcBorders>
            <w:hideMark/>
          </w:tcPr>
          <w:p w14:paraId="69EC354B" w14:textId="77777777" w:rsidR="00391E8E" w:rsidRPr="00CD73C6" w:rsidRDefault="00391E8E">
            <w:pPr>
              <w:rPr>
                <w:rFonts w:eastAsia="Calibri"/>
                <w:b/>
              </w:rPr>
            </w:pPr>
            <w:r w:rsidRPr="00CD73C6">
              <w:rPr>
                <w:rFonts w:eastAsia="Calibri"/>
                <w:b/>
              </w:rPr>
              <w:t>Students will</w:t>
            </w:r>
          </w:p>
          <w:p w14:paraId="305A8FD6" w14:textId="77777777" w:rsidR="00FB7215" w:rsidRPr="00CD73C6" w:rsidRDefault="00FB7215" w:rsidP="00FB7215">
            <w:pPr>
              <w:pStyle w:val="ListParagraph"/>
              <w:numPr>
                <w:ilvl w:val="0"/>
                <w:numId w:val="3"/>
              </w:numPr>
              <w:rPr>
                <w:rFonts w:eastAsia="Calibri"/>
                <w:b/>
              </w:rPr>
            </w:pPr>
            <w:r w:rsidRPr="00CD73C6">
              <w:rPr>
                <w:rFonts w:eastAsia="Calibri"/>
                <w:b/>
              </w:rPr>
              <w:t xml:space="preserve">Be engaged during the lesson and the activity </w:t>
            </w:r>
          </w:p>
          <w:p w14:paraId="251E58AE" w14:textId="1E17BC07" w:rsidR="00FB7215" w:rsidRPr="00CD73C6" w:rsidRDefault="00FB7215" w:rsidP="00FB7215">
            <w:pPr>
              <w:pStyle w:val="ListParagraph"/>
              <w:numPr>
                <w:ilvl w:val="0"/>
                <w:numId w:val="3"/>
              </w:numPr>
              <w:rPr>
                <w:rFonts w:eastAsia="Calibri"/>
                <w:b/>
              </w:rPr>
            </w:pPr>
            <w:r w:rsidRPr="00CD73C6">
              <w:rPr>
                <w:rFonts w:eastAsia="Calibri"/>
                <w:b/>
              </w:rPr>
              <w:t xml:space="preserve">Be prepared by bringing the necessary materials </w:t>
            </w:r>
          </w:p>
          <w:p w14:paraId="0F95263F" w14:textId="21EC678D" w:rsidR="00FB7215" w:rsidRPr="00CD73C6" w:rsidRDefault="00FB7215" w:rsidP="00FB7215">
            <w:pPr>
              <w:pStyle w:val="ListParagraph"/>
              <w:numPr>
                <w:ilvl w:val="0"/>
                <w:numId w:val="3"/>
              </w:numPr>
              <w:rPr>
                <w:rFonts w:eastAsia="Calibri"/>
                <w:b/>
              </w:rPr>
            </w:pPr>
            <w:r w:rsidRPr="00CD73C6">
              <w:rPr>
                <w:rFonts w:eastAsia="Calibri"/>
                <w:b/>
              </w:rPr>
              <w:t>Answer any questions the teacher presents to their group.</w:t>
            </w:r>
          </w:p>
          <w:p w14:paraId="32EE30C5" w14:textId="6A9D51DE" w:rsidR="00FB7215" w:rsidRPr="00CD73C6" w:rsidRDefault="00FB7215" w:rsidP="00FB7215">
            <w:pPr>
              <w:ind w:left="360"/>
              <w:rPr>
                <w:rFonts w:eastAsia="Calibri"/>
                <w:b/>
              </w:rPr>
            </w:pPr>
          </w:p>
        </w:tc>
      </w:tr>
      <w:tr w:rsidR="00391E8E" w:rsidRPr="00CD73C6" w14:paraId="78B44166"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6976414E" w14:textId="08926D29" w:rsidR="00391E8E" w:rsidRPr="00CD73C6" w:rsidRDefault="00391E8E" w:rsidP="00CD73C6">
            <w:pPr>
              <w:jc w:val="center"/>
              <w:rPr>
                <w:rFonts w:eastAsia="Calibri"/>
                <w:b/>
              </w:rPr>
            </w:pPr>
            <w:r w:rsidRPr="00CD73C6">
              <w:rPr>
                <w:rFonts w:eastAsia="Calibri"/>
                <w:b/>
                <w:i/>
                <w:highlight w:val="yellow"/>
              </w:rPr>
              <w:t xml:space="preserve">Closure </w:t>
            </w:r>
          </w:p>
        </w:tc>
      </w:tr>
      <w:tr w:rsidR="00391E8E" w:rsidRPr="00CD73C6" w14:paraId="58B9CE72" w14:textId="77777777" w:rsidTr="00391E8E">
        <w:tc>
          <w:tcPr>
            <w:tcW w:w="4308" w:type="dxa"/>
            <w:tcBorders>
              <w:top w:val="single" w:sz="4" w:space="0" w:color="000000"/>
              <w:left w:val="single" w:sz="4" w:space="0" w:color="000000"/>
              <w:bottom w:val="single" w:sz="4" w:space="0" w:color="000000"/>
              <w:right w:val="single" w:sz="4" w:space="0" w:color="000000"/>
            </w:tcBorders>
            <w:hideMark/>
          </w:tcPr>
          <w:p w14:paraId="363DCDC2" w14:textId="152A345E" w:rsidR="00391E8E" w:rsidRPr="00CD73C6" w:rsidRDefault="00391E8E">
            <w:pPr>
              <w:rPr>
                <w:rFonts w:eastAsia="Calibri"/>
                <w:b/>
              </w:rPr>
            </w:pPr>
            <w:r w:rsidRPr="00CD73C6">
              <w:rPr>
                <w:rFonts w:eastAsia="Calibri"/>
                <w:b/>
              </w:rPr>
              <w:t>The teacher will</w:t>
            </w:r>
            <w:r w:rsidR="00FB7215" w:rsidRPr="00CD73C6">
              <w:rPr>
                <w:rFonts w:eastAsia="Calibri"/>
                <w:b/>
              </w:rPr>
              <w:t xml:space="preserve"> lead a discussion about the day’s lesson</w:t>
            </w:r>
          </w:p>
        </w:tc>
        <w:tc>
          <w:tcPr>
            <w:tcW w:w="4322" w:type="dxa"/>
            <w:tcBorders>
              <w:top w:val="single" w:sz="4" w:space="0" w:color="000000"/>
              <w:left w:val="single" w:sz="4" w:space="0" w:color="000000"/>
              <w:bottom w:val="single" w:sz="4" w:space="0" w:color="000000"/>
              <w:right w:val="single" w:sz="4" w:space="0" w:color="000000"/>
            </w:tcBorders>
            <w:hideMark/>
          </w:tcPr>
          <w:p w14:paraId="7C0B4DEF" w14:textId="06E82BEA" w:rsidR="00391E8E" w:rsidRPr="00CD73C6" w:rsidRDefault="00FB7215">
            <w:pPr>
              <w:rPr>
                <w:rFonts w:eastAsia="Calibri"/>
                <w:b/>
              </w:rPr>
            </w:pPr>
            <w:r w:rsidRPr="00CD73C6">
              <w:rPr>
                <w:rFonts w:eastAsia="Calibri"/>
                <w:b/>
              </w:rPr>
              <w:t xml:space="preserve">The students will answer according to the teacher’s questions. </w:t>
            </w:r>
          </w:p>
        </w:tc>
      </w:tr>
      <w:tr w:rsidR="00391E8E" w:rsidRPr="00CD73C6" w14:paraId="72547EA8" w14:textId="77777777" w:rsidTr="00391E8E">
        <w:tc>
          <w:tcPr>
            <w:tcW w:w="8630" w:type="dxa"/>
            <w:gridSpan w:val="2"/>
            <w:tcBorders>
              <w:top w:val="single" w:sz="4" w:space="0" w:color="000000"/>
              <w:left w:val="single" w:sz="4" w:space="0" w:color="000000"/>
              <w:bottom w:val="single" w:sz="4" w:space="0" w:color="000000"/>
              <w:right w:val="single" w:sz="4" w:space="0" w:color="000000"/>
            </w:tcBorders>
          </w:tcPr>
          <w:p w14:paraId="6B31D8BB" w14:textId="77777777" w:rsidR="00391E8E" w:rsidRPr="00CD73C6" w:rsidRDefault="00391E8E">
            <w:pPr>
              <w:rPr>
                <w:rFonts w:eastAsia="Calibri"/>
                <w:b/>
                <w:color w:val="000000"/>
              </w:rPr>
            </w:pPr>
          </w:p>
        </w:tc>
      </w:tr>
      <w:tr w:rsidR="00391E8E" w:rsidRPr="00CD73C6" w14:paraId="4A5B1268"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2E8BF5A2" w14:textId="4B83D23C" w:rsidR="00391E8E" w:rsidRPr="00CD73C6" w:rsidRDefault="00391E8E" w:rsidP="00FB7215">
            <w:pPr>
              <w:rPr>
                <w:rFonts w:eastAsia="Calibri"/>
              </w:rPr>
            </w:pPr>
            <w:r w:rsidRPr="00CD73C6">
              <w:rPr>
                <w:rFonts w:eastAsia="Calibri"/>
                <w:b/>
                <w:color w:val="000000"/>
              </w:rPr>
              <w:t>Assignments:</w:t>
            </w:r>
            <w:r w:rsidRPr="00CD73C6">
              <w:rPr>
                <w:rFonts w:eastAsia="Calibri"/>
                <w:color w:val="000000"/>
              </w:rPr>
              <w:t xml:space="preserve"> </w:t>
            </w:r>
            <w:r w:rsidR="00FB7215" w:rsidRPr="00CD73C6">
              <w:rPr>
                <w:rFonts w:eastAsia="Calibri"/>
              </w:rPr>
              <w:t>Students will create their own past and past participle sentences. They will each have to create 5 sentences using these tenses.</w:t>
            </w:r>
          </w:p>
        </w:tc>
      </w:tr>
      <w:tr w:rsidR="00391E8E" w:rsidRPr="00CD73C6" w14:paraId="37344C27" w14:textId="77777777" w:rsidTr="00FB7215">
        <w:trPr>
          <w:trHeight w:val="584"/>
        </w:trPr>
        <w:tc>
          <w:tcPr>
            <w:tcW w:w="8630" w:type="dxa"/>
            <w:gridSpan w:val="2"/>
            <w:tcBorders>
              <w:top w:val="single" w:sz="4" w:space="0" w:color="000000"/>
              <w:left w:val="single" w:sz="4" w:space="0" w:color="000000"/>
              <w:bottom w:val="single" w:sz="4" w:space="0" w:color="000000"/>
              <w:right w:val="single" w:sz="4" w:space="0" w:color="000000"/>
            </w:tcBorders>
            <w:hideMark/>
          </w:tcPr>
          <w:p w14:paraId="22DDEF5B" w14:textId="388A1CEF" w:rsidR="00391E8E" w:rsidRPr="00CD73C6" w:rsidRDefault="00391E8E" w:rsidP="0061322C">
            <w:pPr>
              <w:autoSpaceDE w:val="0"/>
              <w:autoSpaceDN w:val="0"/>
              <w:adjustRightInd w:val="0"/>
              <w:rPr>
                <w:rFonts w:eastAsia="Calibri"/>
                <w:b/>
                <w:color w:val="000000"/>
              </w:rPr>
            </w:pPr>
            <w:r w:rsidRPr="00CD73C6">
              <w:rPr>
                <w:rFonts w:eastAsia="Calibri"/>
                <w:b/>
              </w:rPr>
              <w:lastRenderedPageBreak/>
              <w:t xml:space="preserve">Assessments: </w:t>
            </w:r>
            <w:r w:rsidR="00FB7215" w:rsidRPr="00CD73C6">
              <w:rPr>
                <w:rFonts w:eastAsia="Calibri"/>
              </w:rPr>
              <w:t xml:space="preserve">Exit card, the students will write down </w:t>
            </w:r>
            <w:r w:rsidR="00100999">
              <w:rPr>
                <w:rFonts w:eastAsia="Calibri"/>
              </w:rPr>
              <w:t xml:space="preserve">what they learned from the day’s lesson. </w:t>
            </w:r>
          </w:p>
        </w:tc>
      </w:tr>
      <w:tr w:rsidR="00391E8E" w:rsidRPr="00CD73C6" w14:paraId="5DBD67ED"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6C5A42B1" w14:textId="78FA8BCC" w:rsidR="00391E8E" w:rsidRPr="00CD73C6" w:rsidRDefault="00391E8E" w:rsidP="00FB7215">
            <w:pPr>
              <w:autoSpaceDE w:val="0"/>
              <w:autoSpaceDN w:val="0"/>
              <w:adjustRightInd w:val="0"/>
              <w:rPr>
                <w:rFonts w:eastAsia="Calibri"/>
                <w:b/>
                <w:color w:val="000000"/>
              </w:rPr>
            </w:pPr>
            <w:r w:rsidRPr="00CD73C6">
              <w:rPr>
                <w:rFonts w:eastAsia="Calibri"/>
                <w:b/>
                <w:color w:val="000000"/>
              </w:rPr>
              <w:t xml:space="preserve">Extenders/Back-up Activities: </w:t>
            </w:r>
            <w:r w:rsidR="00FB7215" w:rsidRPr="00CD73C6">
              <w:rPr>
                <w:rFonts w:eastAsia="Calibri"/>
              </w:rPr>
              <w:t xml:space="preserve">They will be given a list of verb forms. Then they will have to fill in the blank with one of the words given that will create a complete sentence using the past and past particle verb forms. </w:t>
            </w:r>
          </w:p>
        </w:tc>
      </w:tr>
      <w:tr w:rsidR="00391E8E" w:rsidRPr="00CD73C6" w14:paraId="7287E2E4"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4648D107" w14:textId="4DAA6373" w:rsidR="00391E8E" w:rsidRPr="00CD73C6" w:rsidRDefault="00391E8E" w:rsidP="00FB7215">
            <w:pPr>
              <w:autoSpaceDE w:val="0"/>
              <w:autoSpaceDN w:val="0"/>
              <w:adjustRightInd w:val="0"/>
              <w:rPr>
                <w:rFonts w:eastAsia="Calibri"/>
                <w:b/>
                <w:color w:val="000000"/>
              </w:rPr>
            </w:pPr>
            <w:r w:rsidRPr="00CD73C6">
              <w:rPr>
                <w:rFonts w:eastAsia="Calibri"/>
                <w:b/>
                <w:color w:val="000000"/>
              </w:rPr>
              <w:t>Materials</w:t>
            </w:r>
            <w:r w:rsidR="00FB7215" w:rsidRPr="00CD73C6">
              <w:rPr>
                <w:rFonts w:eastAsia="Calibri"/>
                <w:b/>
                <w:color w:val="000000"/>
              </w:rPr>
              <w:t xml:space="preserve">: </w:t>
            </w:r>
            <w:r w:rsidR="00FB7215" w:rsidRPr="00CD73C6">
              <w:rPr>
                <w:rFonts w:eastAsia="Calibri"/>
                <w:color w:val="000000"/>
              </w:rPr>
              <w:t>White boards, markers, projector, computer, notecards, and students may use their notes is necessary.</w:t>
            </w:r>
            <w:r w:rsidR="00FB7215" w:rsidRPr="00CD73C6">
              <w:rPr>
                <w:rFonts w:eastAsia="Calibri"/>
                <w:b/>
                <w:color w:val="000000"/>
              </w:rPr>
              <w:t xml:space="preserve"> </w:t>
            </w:r>
          </w:p>
        </w:tc>
      </w:tr>
      <w:tr w:rsidR="00391E8E" w:rsidRPr="00CD73C6" w14:paraId="54967E43"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62182D80" w14:textId="2757DE5D" w:rsidR="00391E8E" w:rsidRPr="00BF6AF9" w:rsidRDefault="00391E8E" w:rsidP="00FB7215">
            <w:pPr>
              <w:autoSpaceDE w:val="0"/>
              <w:autoSpaceDN w:val="0"/>
              <w:adjustRightInd w:val="0"/>
              <w:rPr>
                <w:rFonts w:eastAsia="Calibri"/>
                <w:color w:val="000000"/>
              </w:rPr>
            </w:pPr>
            <w:r w:rsidRPr="00CD73C6">
              <w:rPr>
                <w:rFonts w:eastAsia="Calibri"/>
                <w:b/>
                <w:color w:val="000000"/>
              </w:rPr>
              <w:t xml:space="preserve">Sources Used: </w:t>
            </w:r>
            <w:r w:rsidR="00BF6AF9">
              <w:rPr>
                <w:rFonts w:eastAsia="Calibri"/>
                <w:color w:val="000000"/>
              </w:rPr>
              <w:t>VA SOL Standards</w:t>
            </w:r>
            <w:r w:rsidR="003F79E1">
              <w:rPr>
                <w:rFonts w:eastAsia="Calibri"/>
                <w:color w:val="000000"/>
              </w:rPr>
              <w:t xml:space="preserve">, ELC website, </w:t>
            </w:r>
            <w:r w:rsidR="00D660BD">
              <w:rPr>
                <w:rFonts w:eastAsia="Calibri"/>
                <w:color w:val="000000"/>
              </w:rPr>
              <w:t>Gor</w:t>
            </w:r>
            <w:bookmarkStart w:id="0" w:name="_GoBack"/>
            <w:bookmarkEnd w:id="0"/>
            <w:r w:rsidR="00D660BD">
              <w:rPr>
                <w:rFonts w:eastAsia="Calibri"/>
                <w:color w:val="000000"/>
              </w:rPr>
              <w:t xml:space="preserve">illa Monster website </w:t>
            </w:r>
          </w:p>
        </w:tc>
      </w:tr>
    </w:tbl>
    <w:p w14:paraId="2C76A65C" w14:textId="77777777" w:rsidR="00660805" w:rsidRPr="00CD73C6" w:rsidRDefault="008D4682"/>
    <w:p w14:paraId="5ED8DEFA" w14:textId="77777777" w:rsidR="0017720D" w:rsidRPr="00CD73C6" w:rsidRDefault="0017720D"/>
    <w:p w14:paraId="40EF0891" w14:textId="77777777" w:rsidR="0006244B" w:rsidRPr="00CD73C6" w:rsidRDefault="0006244B" w:rsidP="0006244B">
      <w:r w:rsidRPr="00CD73C6">
        <w:t> </w:t>
      </w:r>
    </w:p>
    <w:p w14:paraId="2D288429" w14:textId="77777777" w:rsidR="0006244B" w:rsidRPr="00CD73C6" w:rsidRDefault="0006244B" w:rsidP="0006244B">
      <w:pPr>
        <w:jc w:val="center"/>
        <w:rPr>
          <w:b/>
          <w:u w:val="single"/>
        </w:rPr>
      </w:pPr>
      <w:r w:rsidRPr="00CD73C6">
        <w:rPr>
          <w:b/>
          <w:u w:val="single"/>
        </w:rPr>
        <w:t>NCTE/IRA Standards</w:t>
      </w:r>
    </w:p>
    <w:p w14:paraId="0662D870" w14:textId="77777777" w:rsidR="005E513A" w:rsidRPr="00CD73C6" w:rsidRDefault="005E513A" w:rsidP="005E513A">
      <w:pPr>
        <w:jc w:val="center"/>
      </w:pPr>
      <w:r w:rsidRPr="00CD73C6">
        <w:t>http://www.ncte.org/standards/ncte-ira</w:t>
      </w:r>
    </w:p>
    <w:p w14:paraId="1915F55D" w14:textId="77777777" w:rsidR="0006244B" w:rsidRPr="00CD73C6" w:rsidRDefault="0006244B" w:rsidP="005E513A">
      <w:pPr>
        <w:jc w:val="center"/>
      </w:pPr>
    </w:p>
    <w:p w14:paraId="7A72BEDB" w14:textId="77777777" w:rsidR="005E513A" w:rsidRDefault="005E513A" w:rsidP="0006244B"/>
    <w:p w14:paraId="1F10E21A" w14:textId="77777777" w:rsidR="0006244B" w:rsidRPr="0006244B" w:rsidRDefault="0006244B" w:rsidP="0006244B">
      <w:pPr>
        <w:rPr>
          <w:b/>
          <w:i/>
        </w:rPr>
      </w:pPr>
      <w:r w:rsidRPr="0006244B">
        <w:t>Published jointly by NCTE and the International Reading Association (IRA) in 1996, </w:t>
      </w:r>
      <w:r w:rsidRPr="0006244B">
        <w:rPr>
          <w:b/>
          <w:bCs/>
          <w:i/>
          <w:iCs/>
        </w:rPr>
        <w:t>The Standards for the English Language Arts</w:t>
      </w:r>
      <w:r w:rsidRPr="0006244B">
        <w:t> is designed to complement other national, state, and local standards and contributes to ongoing discussion about English language arts classroom activities and curricula. </w:t>
      </w:r>
      <w:r>
        <w:t xml:space="preserve"> </w:t>
      </w:r>
      <w:r>
        <w:rPr>
          <w:b/>
          <w:i/>
        </w:rPr>
        <w:t>(Reaffirmed 11/12)</w:t>
      </w:r>
    </w:p>
    <w:p w14:paraId="65BED3BD" w14:textId="77777777" w:rsidR="0006244B" w:rsidRDefault="0006244B"/>
    <w:p w14:paraId="64CDE0C2" w14:textId="77777777" w:rsidR="0006244B" w:rsidRPr="0006244B" w:rsidRDefault="0006244B" w:rsidP="0006244B">
      <w:pPr>
        <w:numPr>
          <w:ilvl w:val="0"/>
          <w:numId w:val="1"/>
        </w:numPr>
      </w:pPr>
      <w:r w:rsidRPr="0006244B">
        <w:t>Students read a wide range of print and non-print texts to build an understanding of texts, of themselves, and of the cultures of the United States and the world; to acquire new information; to respond to the needs and demands of society and the workplace; and for personal fulfillment. Among these texts are fiction and nonfiction, classic and contemporary works.</w:t>
      </w:r>
    </w:p>
    <w:p w14:paraId="49347048" w14:textId="77777777" w:rsidR="0006244B" w:rsidRPr="0006244B" w:rsidRDefault="0006244B" w:rsidP="0006244B">
      <w:pPr>
        <w:numPr>
          <w:ilvl w:val="0"/>
          <w:numId w:val="1"/>
        </w:numPr>
      </w:pPr>
      <w:r w:rsidRPr="0006244B">
        <w:t>Students read a wide range of literature from many periods in many genres to build an understanding of the many dimensions (e.g., philosophical, ethical, aesthetic) of human experience.</w:t>
      </w:r>
    </w:p>
    <w:p w14:paraId="7BC45305" w14:textId="77777777" w:rsidR="0006244B" w:rsidRPr="0006244B" w:rsidRDefault="0006244B" w:rsidP="0006244B">
      <w:pPr>
        <w:numPr>
          <w:ilvl w:val="0"/>
          <w:numId w:val="1"/>
        </w:numPr>
      </w:pPr>
      <w:r w:rsidRPr="0006244B">
        <w:t>Students apply a wide range of strategies to comprehend, interpret, evaluate, and appreciate texts. They draw on their prior experience, their interactions with other readers and writers, their knowledge of word meaning and of other texts, their word identification strategies, and their understanding of textual features (e.g., sound-letter correspondence, sentence structure, context, graphics).</w:t>
      </w:r>
    </w:p>
    <w:p w14:paraId="35B1D0FE" w14:textId="77777777" w:rsidR="0006244B" w:rsidRPr="0006244B" w:rsidRDefault="0006244B" w:rsidP="0006244B">
      <w:pPr>
        <w:numPr>
          <w:ilvl w:val="0"/>
          <w:numId w:val="1"/>
        </w:numPr>
      </w:pPr>
      <w:r w:rsidRPr="0006244B">
        <w:t>Students adjust their use of spoken, written, and visual language (e.g., conventions, style, vocabulary) to communicate effectively with a variety of audiences and for different purposes.</w:t>
      </w:r>
    </w:p>
    <w:p w14:paraId="01AB6297" w14:textId="77777777" w:rsidR="0006244B" w:rsidRPr="0006244B" w:rsidRDefault="0006244B" w:rsidP="0006244B">
      <w:pPr>
        <w:numPr>
          <w:ilvl w:val="0"/>
          <w:numId w:val="1"/>
        </w:numPr>
      </w:pPr>
      <w:r w:rsidRPr="0006244B">
        <w:t>Students employ a wide range of strategies as they write and use different writing process elements appropriately to communicate with different audiences for a variety of purposes.</w:t>
      </w:r>
    </w:p>
    <w:p w14:paraId="26F1E4D1" w14:textId="77777777" w:rsidR="0006244B" w:rsidRPr="0006244B" w:rsidRDefault="0006244B" w:rsidP="0006244B">
      <w:pPr>
        <w:numPr>
          <w:ilvl w:val="0"/>
          <w:numId w:val="1"/>
        </w:numPr>
      </w:pPr>
      <w:r w:rsidRPr="0006244B">
        <w:t>Students apply knowledge of language structure, language conventions (e.g., spelling and punctuation), media techniques, figurative language, and genre to create, critique, and discuss print and non-print texts.</w:t>
      </w:r>
    </w:p>
    <w:p w14:paraId="28E3F4FB" w14:textId="77777777" w:rsidR="0006244B" w:rsidRPr="0006244B" w:rsidRDefault="0006244B" w:rsidP="0006244B">
      <w:pPr>
        <w:numPr>
          <w:ilvl w:val="0"/>
          <w:numId w:val="1"/>
        </w:numPr>
      </w:pPr>
      <w:r w:rsidRPr="0006244B">
        <w:t>Students conduct research on issues and interests by generating ideas and questions, and by posing problems. They gather, evaluate, and synthesize data from a variety of sources (e.g., print and non-print texts, artifacts, people) to communicate their discoveries in ways that suit their purpose and audience.</w:t>
      </w:r>
    </w:p>
    <w:p w14:paraId="4C39FD80" w14:textId="77777777" w:rsidR="0006244B" w:rsidRPr="0006244B" w:rsidRDefault="0006244B" w:rsidP="0006244B">
      <w:pPr>
        <w:numPr>
          <w:ilvl w:val="0"/>
          <w:numId w:val="1"/>
        </w:numPr>
      </w:pPr>
      <w:r w:rsidRPr="0006244B">
        <w:lastRenderedPageBreak/>
        <w:t>Students use a variety of technological and information resources (e.g., libraries, databases, computer networks, video) to gather and synthesize information and to create and communicate knowledge.</w:t>
      </w:r>
    </w:p>
    <w:p w14:paraId="67BEF9CE" w14:textId="77777777" w:rsidR="0006244B" w:rsidRPr="0006244B" w:rsidRDefault="0006244B" w:rsidP="0006244B">
      <w:pPr>
        <w:numPr>
          <w:ilvl w:val="0"/>
          <w:numId w:val="1"/>
        </w:numPr>
      </w:pPr>
      <w:r w:rsidRPr="0006244B">
        <w:t>Students develop an understanding of and respect for diversity in language use, patterns, and dialects across cultures, ethnic groups, geographic regions, and social roles.</w:t>
      </w:r>
    </w:p>
    <w:p w14:paraId="248239AA" w14:textId="77777777" w:rsidR="0006244B" w:rsidRPr="0006244B" w:rsidRDefault="0006244B" w:rsidP="0006244B">
      <w:pPr>
        <w:numPr>
          <w:ilvl w:val="0"/>
          <w:numId w:val="1"/>
        </w:numPr>
      </w:pPr>
      <w:r w:rsidRPr="0006244B">
        <w:t>Students whose first language is not English make use of their first language to develop competency in the English language arts and to develop understanding of content across the curriculum.</w:t>
      </w:r>
    </w:p>
    <w:p w14:paraId="32EB02D4" w14:textId="77777777" w:rsidR="0006244B" w:rsidRPr="0006244B" w:rsidRDefault="0006244B" w:rsidP="0006244B">
      <w:pPr>
        <w:numPr>
          <w:ilvl w:val="0"/>
          <w:numId w:val="1"/>
        </w:numPr>
      </w:pPr>
      <w:r w:rsidRPr="0006244B">
        <w:t>Students participate as knowledgeable, reflective, creative, and critical members of a variety of literacy communities.</w:t>
      </w:r>
    </w:p>
    <w:p w14:paraId="7CD85135" w14:textId="77777777" w:rsidR="0006244B" w:rsidRPr="0006244B" w:rsidRDefault="0006244B" w:rsidP="0006244B">
      <w:pPr>
        <w:numPr>
          <w:ilvl w:val="0"/>
          <w:numId w:val="1"/>
        </w:numPr>
      </w:pPr>
      <w:r w:rsidRPr="0006244B">
        <w:t>Students use spoken, written, and visual language to accomplish their own purposes (e.g., for learning, enjoyment, persuasion, and the exchange of information).</w:t>
      </w:r>
    </w:p>
    <w:p w14:paraId="11B0686D" w14:textId="77777777" w:rsidR="0006244B" w:rsidRDefault="0006244B"/>
    <w:sectPr w:rsidR="00062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NewRomanPS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055E7"/>
    <w:multiLevelType w:val="multilevel"/>
    <w:tmpl w:val="73502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C52237"/>
    <w:multiLevelType w:val="hybridMultilevel"/>
    <w:tmpl w:val="B71E9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C462D"/>
    <w:multiLevelType w:val="hybridMultilevel"/>
    <w:tmpl w:val="02F2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0137B0"/>
    <w:multiLevelType w:val="multilevel"/>
    <w:tmpl w:val="4880DC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A3055C"/>
    <w:multiLevelType w:val="multilevel"/>
    <w:tmpl w:val="AB18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A5037E"/>
    <w:multiLevelType w:val="hybridMultilevel"/>
    <w:tmpl w:val="6D6650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8E"/>
    <w:rsid w:val="0006244B"/>
    <w:rsid w:val="0007727A"/>
    <w:rsid w:val="000A2116"/>
    <w:rsid w:val="00100999"/>
    <w:rsid w:val="00125695"/>
    <w:rsid w:val="0013044E"/>
    <w:rsid w:val="0017720D"/>
    <w:rsid w:val="001A7732"/>
    <w:rsid w:val="00273A11"/>
    <w:rsid w:val="00391E8E"/>
    <w:rsid w:val="00393238"/>
    <w:rsid w:val="003F79E1"/>
    <w:rsid w:val="005713A9"/>
    <w:rsid w:val="005E513A"/>
    <w:rsid w:val="0061322C"/>
    <w:rsid w:val="006E505B"/>
    <w:rsid w:val="00735BE4"/>
    <w:rsid w:val="007832AD"/>
    <w:rsid w:val="007F2BB8"/>
    <w:rsid w:val="00AA61A1"/>
    <w:rsid w:val="00B1423C"/>
    <w:rsid w:val="00BF6AF9"/>
    <w:rsid w:val="00C13D22"/>
    <w:rsid w:val="00CA6B1C"/>
    <w:rsid w:val="00CC04DD"/>
    <w:rsid w:val="00CD73C6"/>
    <w:rsid w:val="00CF5D21"/>
    <w:rsid w:val="00D660BD"/>
    <w:rsid w:val="00DA7B12"/>
    <w:rsid w:val="00ED219C"/>
    <w:rsid w:val="00FB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EB1B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E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05B"/>
    <w:pPr>
      <w:ind w:left="720"/>
      <w:contextualSpacing/>
    </w:pPr>
  </w:style>
  <w:style w:type="paragraph" w:styleId="NormalWeb">
    <w:name w:val="Normal (Web)"/>
    <w:basedOn w:val="Normal"/>
    <w:uiPriority w:val="99"/>
    <w:unhideWhenUsed/>
    <w:rsid w:val="00393238"/>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749424">
      <w:bodyDiv w:val="1"/>
      <w:marLeft w:val="0"/>
      <w:marRight w:val="0"/>
      <w:marTop w:val="0"/>
      <w:marBottom w:val="0"/>
      <w:divBdr>
        <w:top w:val="none" w:sz="0" w:space="0" w:color="auto"/>
        <w:left w:val="none" w:sz="0" w:space="0" w:color="auto"/>
        <w:bottom w:val="none" w:sz="0" w:space="0" w:color="auto"/>
        <w:right w:val="none" w:sz="0" w:space="0" w:color="auto"/>
      </w:divBdr>
    </w:div>
    <w:div w:id="638459187">
      <w:bodyDiv w:val="1"/>
      <w:marLeft w:val="0"/>
      <w:marRight w:val="0"/>
      <w:marTop w:val="0"/>
      <w:marBottom w:val="0"/>
      <w:divBdr>
        <w:top w:val="none" w:sz="0" w:space="0" w:color="auto"/>
        <w:left w:val="none" w:sz="0" w:space="0" w:color="auto"/>
        <w:bottom w:val="none" w:sz="0" w:space="0" w:color="auto"/>
        <w:right w:val="none" w:sz="0" w:space="0" w:color="auto"/>
      </w:divBdr>
    </w:div>
    <w:div w:id="691683079">
      <w:bodyDiv w:val="1"/>
      <w:marLeft w:val="0"/>
      <w:marRight w:val="0"/>
      <w:marTop w:val="0"/>
      <w:marBottom w:val="0"/>
      <w:divBdr>
        <w:top w:val="none" w:sz="0" w:space="0" w:color="auto"/>
        <w:left w:val="none" w:sz="0" w:space="0" w:color="auto"/>
        <w:bottom w:val="none" w:sz="0" w:space="0" w:color="auto"/>
        <w:right w:val="none" w:sz="0" w:space="0" w:color="auto"/>
      </w:divBdr>
    </w:div>
    <w:div w:id="770513036">
      <w:bodyDiv w:val="1"/>
      <w:marLeft w:val="0"/>
      <w:marRight w:val="0"/>
      <w:marTop w:val="0"/>
      <w:marBottom w:val="0"/>
      <w:divBdr>
        <w:top w:val="none" w:sz="0" w:space="0" w:color="auto"/>
        <w:left w:val="none" w:sz="0" w:space="0" w:color="auto"/>
        <w:bottom w:val="none" w:sz="0" w:space="0" w:color="auto"/>
        <w:right w:val="none" w:sz="0" w:space="0" w:color="auto"/>
      </w:divBdr>
      <w:divsChild>
        <w:div w:id="886575143">
          <w:marLeft w:val="0"/>
          <w:marRight w:val="0"/>
          <w:marTop w:val="0"/>
          <w:marBottom w:val="0"/>
          <w:divBdr>
            <w:top w:val="none" w:sz="0" w:space="0" w:color="auto"/>
            <w:left w:val="none" w:sz="0" w:space="0" w:color="auto"/>
            <w:bottom w:val="none" w:sz="0" w:space="0" w:color="auto"/>
            <w:right w:val="none" w:sz="0" w:space="0" w:color="auto"/>
          </w:divBdr>
          <w:divsChild>
            <w:div w:id="173152626">
              <w:marLeft w:val="0"/>
              <w:marRight w:val="0"/>
              <w:marTop w:val="0"/>
              <w:marBottom w:val="0"/>
              <w:divBdr>
                <w:top w:val="none" w:sz="0" w:space="0" w:color="auto"/>
                <w:left w:val="none" w:sz="0" w:space="0" w:color="auto"/>
                <w:bottom w:val="none" w:sz="0" w:space="0" w:color="auto"/>
                <w:right w:val="none" w:sz="0" w:space="0" w:color="auto"/>
              </w:divBdr>
              <w:divsChild>
                <w:div w:id="19879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90479">
      <w:bodyDiv w:val="1"/>
      <w:marLeft w:val="0"/>
      <w:marRight w:val="0"/>
      <w:marTop w:val="0"/>
      <w:marBottom w:val="0"/>
      <w:divBdr>
        <w:top w:val="none" w:sz="0" w:space="0" w:color="auto"/>
        <w:left w:val="none" w:sz="0" w:space="0" w:color="auto"/>
        <w:bottom w:val="none" w:sz="0" w:space="0" w:color="auto"/>
        <w:right w:val="none" w:sz="0" w:space="0" w:color="auto"/>
      </w:divBdr>
    </w:div>
    <w:div w:id="1364742698">
      <w:bodyDiv w:val="1"/>
      <w:marLeft w:val="0"/>
      <w:marRight w:val="0"/>
      <w:marTop w:val="0"/>
      <w:marBottom w:val="0"/>
      <w:divBdr>
        <w:top w:val="none" w:sz="0" w:space="0" w:color="auto"/>
        <w:left w:val="none" w:sz="0" w:space="0" w:color="auto"/>
        <w:bottom w:val="none" w:sz="0" w:space="0" w:color="auto"/>
        <w:right w:val="none" w:sz="0" w:space="0" w:color="auto"/>
      </w:divBdr>
      <w:divsChild>
        <w:div w:id="704066626">
          <w:marLeft w:val="0"/>
          <w:marRight w:val="0"/>
          <w:marTop w:val="0"/>
          <w:marBottom w:val="0"/>
          <w:divBdr>
            <w:top w:val="none" w:sz="0" w:space="0" w:color="auto"/>
            <w:left w:val="none" w:sz="0" w:space="0" w:color="auto"/>
            <w:bottom w:val="none" w:sz="0" w:space="0" w:color="auto"/>
            <w:right w:val="none" w:sz="0" w:space="0" w:color="auto"/>
          </w:divBdr>
          <w:divsChild>
            <w:div w:id="648024954">
              <w:marLeft w:val="0"/>
              <w:marRight w:val="0"/>
              <w:marTop w:val="0"/>
              <w:marBottom w:val="0"/>
              <w:divBdr>
                <w:top w:val="none" w:sz="0" w:space="0" w:color="auto"/>
                <w:left w:val="none" w:sz="0" w:space="0" w:color="auto"/>
                <w:bottom w:val="none" w:sz="0" w:space="0" w:color="auto"/>
                <w:right w:val="none" w:sz="0" w:space="0" w:color="auto"/>
              </w:divBdr>
              <w:divsChild>
                <w:div w:id="6035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834</Words>
  <Characters>4757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academiccomputing</dc:creator>
  <cp:lastModifiedBy>Microsoft Office User</cp:lastModifiedBy>
  <cp:revision>8</cp:revision>
  <dcterms:created xsi:type="dcterms:W3CDTF">2016-11-29T15:44:00Z</dcterms:created>
  <dcterms:modified xsi:type="dcterms:W3CDTF">2016-11-30T20:12:00Z</dcterms:modified>
</cp:coreProperties>
</file>