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AA83" w14:textId="77777777" w:rsidR="000015C9" w:rsidRDefault="000015C9" w:rsidP="003F2D1B">
      <w:pPr>
        <w:spacing w:line="240" w:lineRule="auto"/>
        <w:contextualSpacing/>
      </w:pPr>
    </w:p>
    <w:p w14:paraId="70D758E5" w14:textId="0D09667F" w:rsidR="000015C9" w:rsidRPr="00276A47" w:rsidRDefault="000015C9" w:rsidP="003F2D1B">
      <w:pPr>
        <w:spacing w:line="240" w:lineRule="auto"/>
        <w:contextualSpacing/>
        <w:rPr>
          <w:sz w:val="22"/>
          <w:szCs w:val="22"/>
        </w:rPr>
      </w:pPr>
      <w:r w:rsidRPr="00276A47">
        <w:rPr>
          <w:b/>
          <w:sz w:val="22"/>
          <w:szCs w:val="22"/>
        </w:rPr>
        <w:t>To instructors of Pillars and Perspectives:</w:t>
      </w:r>
      <w:r w:rsidRPr="00276A47">
        <w:rPr>
          <w:sz w:val="22"/>
          <w:szCs w:val="22"/>
        </w:rPr>
        <w:t xml:space="preserve"> English 165 and 265 instructors will be using </w:t>
      </w:r>
      <w:r w:rsidR="00C953EC">
        <w:rPr>
          <w:sz w:val="22"/>
          <w:szCs w:val="22"/>
        </w:rPr>
        <w:t xml:space="preserve">the terms </w:t>
      </w:r>
      <w:r w:rsidR="00C953EC">
        <w:rPr>
          <w:i/>
          <w:sz w:val="22"/>
          <w:szCs w:val="22"/>
        </w:rPr>
        <w:t xml:space="preserve">language, structure, </w:t>
      </w:r>
      <w:r w:rsidR="00C953EC" w:rsidRPr="00C953EC">
        <w:rPr>
          <w:sz w:val="22"/>
          <w:szCs w:val="22"/>
        </w:rPr>
        <w:t>and</w:t>
      </w:r>
      <w:r w:rsidR="00C953EC">
        <w:rPr>
          <w:i/>
          <w:sz w:val="22"/>
          <w:szCs w:val="22"/>
        </w:rPr>
        <w:t xml:space="preserve"> r</w:t>
      </w:r>
      <w:r w:rsidR="00C953EC" w:rsidRPr="00C953EC">
        <w:rPr>
          <w:i/>
          <w:sz w:val="22"/>
          <w:szCs w:val="22"/>
        </w:rPr>
        <w:t>eference</w:t>
      </w:r>
      <w:r w:rsidR="004409BF">
        <w:rPr>
          <w:sz w:val="22"/>
          <w:szCs w:val="22"/>
        </w:rPr>
        <w:t xml:space="preserve"> </w:t>
      </w:r>
      <w:r w:rsidR="00C953EC">
        <w:rPr>
          <w:sz w:val="22"/>
          <w:szCs w:val="22"/>
        </w:rPr>
        <w:t xml:space="preserve">to discuss writing with the </w:t>
      </w:r>
      <w:r w:rsidRPr="00276A47">
        <w:rPr>
          <w:sz w:val="22"/>
          <w:szCs w:val="22"/>
        </w:rPr>
        <w:t xml:space="preserve">hope </w:t>
      </w:r>
      <w:r w:rsidR="00C953EC">
        <w:rPr>
          <w:sz w:val="22"/>
          <w:szCs w:val="22"/>
        </w:rPr>
        <w:t>those terms can be used</w:t>
      </w:r>
      <w:r w:rsidRPr="00276A47">
        <w:rPr>
          <w:sz w:val="22"/>
          <w:szCs w:val="22"/>
        </w:rPr>
        <w:t xml:space="preserve"> throughout Civitae when the topic of writing or texts is discussed. The assumption is that if we, the instructors, are using common terminology to interrogate writing, and the students are learning that terminology</w:t>
      </w:r>
      <w:r w:rsidR="00D17A64">
        <w:rPr>
          <w:sz w:val="22"/>
          <w:szCs w:val="22"/>
        </w:rPr>
        <w:t>,</w:t>
      </w:r>
      <w:r w:rsidRPr="00276A47">
        <w:rPr>
          <w:sz w:val="22"/>
          <w:szCs w:val="22"/>
        </w:rPr>
        <w:t xml:space="preserve"> we will have a foundation on which to rely as we teach, assign, and assess writing. </w:t>
      </w:r>
    </w:p>
    <w:p w14:paraId="7DE59CC0" w14:textId="77777777" w:rsidR="00276A47" w:rsidRPr="00276A47" w:rsidRDefault="00276A47" w:rsidP="003F2D1B">
      <w:pPr>
        <w:spacing w:line="240" w:lineRule="auto"/>
        <w:contextualSpacing/>
        <w:rPr>
          <w:sz w:val="22"/>
          <w:szCs w:val="22"/>
        </w:rPr>
      </w:pPr>
    </w:p>
    <w:p w14:paraId="16FC411E" w14:textId="5AC42256" w:rsidR="00276A47" w:rsidRPr="00276A47" w:rsidRDefault="00C953EC" w:rsidP="003F2D1B">
      <w:pPr>
        <w:spacing w:line="240" w:lineRule="auto"/>
        <w:contextualSpacing/>
        <w:rPr>
          <w:sz w:val="22"/>
          <w:szCs w:val="22"/>
        </w:rPr>
      </w:pPr>
      <w:r>
        <w:rPr>
          <w:sz w:val="22"/>
          <w:szCs w:val="22"/>
        </w:rPr>
        <w:t>The chart below explains the terms</w:t>
      </w:r>
      <w:r w:rsidR="000015C9" w:rsidRPr="00276A47">
        <w:rPr>
          <w:sz w:val="22"/>
          <w:szCs w:val="22"/>
        </w:rPr>
        <w:t xml:space="preserve"> </w:t>
      </w:r>
      <w:r w:rsidR="000015C9" w:rsidRPr="00D17A64">
        <w:rPr>
          <w:i/>
          <w:sz w:val="22"/>
          <w:szCs w:val="22"/>
        </w:rPr>
        <w:t xml:space="preserve">language, structure, </w:t>
      </w:r>
      <w:r w:rsidR="000015C9" w:rsidRPr="00AF2569">
        <w:rPr>
          <w:sz w:val="22"/>
          <w:szCs w:val="22"/>
        </w:rPr>
        <w:t>and</w:t>
      </w:r>
      <w:r w:rsidR="000015C9" w:rsidRPr="00D17A64">
        <w:rPr>
          <w:i/>
          <w:sz w:val="22"/>
          <w:szCs w:val="22"/>
        </w:rPr>
        <w:t xml:space="preserve"> reference</w:t>
      </w:r>
      <w:r>
        <w:rPr>
          <w:sz w:val="22"/>
          <w:szCs w:val="22"/>
        </w:rPr>
        <w:t xml:space="preserve"> to be</w:t>
      </w:r>
      <w:r w:rsidR="000015C9" w:rsidRPr="00276A47">
        <w:rPr>
          <w:sz w:val="22"/>
          <w:szCs w:val="22"/>
        </w:rPr>
        <w:t xml:space="preserve"> introduced in English 165 and </w:t>
      </w:r>
      <w:r>
        <w:rPr>
          <w:sz w:val="22"/>
          <w:szCs w:val="22"/>
        </w:rPr>
        <w:t xml:space="preserve">English </w:t>
      </w:r>
      <w:r w:rsidR="000015C9" w:rsidRPr="00276A47">
        <w:rPr>
          <w:sz w:val="22"/>
          <w:szCs w:val="22"/>
        </w:rPr>
        <w:t>265. It will be up to you to interpret specifically what these terms mean for your courses</w:t>
      </w:r>
      <w:r>
        <w:rPr>
          <w:sz w:val="22"/>
          <w:szCs w:val="22"/>
        </w:rPr>
        <w:t xml:space="preserve"> and your field</w:t>
      </w:r>
      <w:r w:rsidR="000015C9" w:rsidRPr="00276A47">
        <w:rPr>
          <w:sz w:val="22"/>
          <w:szCs w:val="22"/>
        </w:rPr>
        <w:t xml:space="preserve">.  </w:t>
      </w:r>
    </w:p>
    <w:p w14:paraId="45F1DA9D" w14:textId="77777777" w:rsidR="00276A47" w:rsidRPr="00276A47" w:rsidRDefault="00276A47" w:rsidP="003F2D1B">
      <w:pPr>
        <w:spacing w:line="240" w:lineRule="auto"/>
        <w:contextualSpacing/>
        <w:rPr>
          <w:sz w:val="22"/>
          <w:szCs w:val="22"/>
        </w:rPr>
      </w:pPr>
    </w:p>
    <w:p w14:paraId="27253668" w14:textId="44E06154" w:rsidR="003F2D1B" w:rsidRPr="00276A47" w:rsidRDefault="00276A47" w:rsidP="003F2D1B">
      <w:pPr>
        <w:spacing w:line="240" w:lineRule="auto"/>
        <w:contextualSpacing/>
        <w:rPr>
          <w:sz w:val="22"/>
          <w:szCs w:val="22"/>
        </w:rPr>
      </w:pPr>
      <w:r w:rsidRPr="00276A47">
        <w:rPr>
          <w:sz w:val="22"/>
          <w:szCs w:val="22"/>
        </w:rPr>
        <w:t xml:space="preserve">We </w:t>
      </w:r>
      <w:r w:rsidR="00742C9D" w:rsidRPr="00276A47">
        <w:rPr>
          <w:sz w:val="22"/>
          <w:szCs w:val="22"/>
        </w:rPr>
        <w:t>will instruct students</w:t>
      </w:r>
      <w:r w:rsidR="003F2D1B" w:rsidRPr="00276A47">
        <w:rPr>
          <w:sz w:val="22"/>
          <w:szCs w:val="22"/>
        </w:rPr>
        <w:t xml:space="preserve"> in ways to identify and describe </w:t>
      </w:r>
      <w:r w:rsidR="003F2D1B" w:rsidRPr="00276A47">
        <w:rPr>
          <w:sz w:val="22"/>
          <w:szCs w:val="22"/>
        </w:rPr>
        <w:t xml:space="preserve">conventions of </w:t>
      </w:r>
      <w:r w:rsidR="003F2D1B" w:rsidRPr="00276A47">
        <w:rPr>
          <w:i/>
          <w:sz w:val="22"/>
          <w:szCs w:val="22"/>
        </w:rPr>
        <w:t xml:space="preserve">language, structure, </w:t>
      </w:r>
      <w:r w:rsidR="003F2D1B" w:rsidRPr="00276A47">
        <w:rPr>
          <w:sz w:val="22"/>
          <w:szCs w:val="22"/>
        </w:rPr>
        <w:t>and</w:t>
      </w:r>
      <w:r w:rsidR="003F2D1B" w:rsidRPr="00276A47">
        <w:rPr>
          <w:i/>
          <w:sz w:val="22"/>
          <w:szCs w:val="22"/>
        </w:rPr>
        <w:t xml:space="preserve"> reference </w:t>
      </w:r>
      <w:r w:rsidR="003F2D1B" w:rsidRPr="00276A47">
        <w:rPr>
          <w:sz w:val="22"/>
          <w:szCs w:val="22"/>
        </w:rPr>
        <w:t>particular to disciplines of humanities, natural and social sciences, and applied fields of business, education, nursing, etc.</w:t>
      </w:r>
      <w:r w:rsidR="003F2D1B" w:rsidRPr="00276A47">
        <w:rPr>
          <w:sz w:val="22"/>
          <w:szCs w:val="22"/>
        </w:rPr>
        <w:t xml:space="preserve"> </w:t>
      </w:r>
      <w:r w:rsidR="00742C9D" w:rsidRPr="00276A47">
        <w:rPr>
          <w:sz w:val="22"/>
          <w:szCs w:val="22"/>
        </w:rPr>
        <w:t xml:space="preserve">We will use samples of scholarly writing for the instruction and assist students in the analysis of those texts. </w:t>
      </w:r>
      <w:r w:rsidR="003F2D1B" w:rsidRPr="00276A47">
        <w:rPr>
          <w:sz w:val="22"/>
          <w:szCs w:val="22"/>
        </w:rPr>
        <w:t xml:space="preserve">In addition, </w:t>
      </w:r>
      <w:r w:rsidR="00742C9D" w:rsidRPr="00276A47">
        <w:rPr>
          <w:sz w:val="22"/>
          <w:szCs w:val="22"/>
        </w:rPr>
        <w:t>we will assist students</w:t>
      </w:r>
      <w:r w:rsidR="003F2D1B" w:rsidRPr="00276A47">
        <w:rPr>
          <w:sz w:val="22"/>
          <w:szCs w:val="22"/>
        </w:rPr>
        <w:t xml:space="preserve"> in </w:t>
      </w:r>
      <w:r w:rsidR="00064B77" w:rsidRPr="00276A47">
        <w:rPr>
          <w:sz w:val="22"/>
          <w:szCs w:val="22"/>
        </w:rPr>
        <w:t xml:space="preserve">defining what is a discipline, what does </w:t>
      </w:r>
      <w:r w:rsidR="009D1EFF">
        <w:rPr>
          <w:sz w:val="22"/>
          <w:szCs w:val="22"/>
        </w:rPr>
        <w:t xml:space="preserve">the term </w:t>
      </w:r>
      <w:r w:rsidR="00064B77" w:rsidRPr="00276A47">
        <w:rPr>
          <w:sz w:val="22"/>
          <w:szCs w:val="22"/>
        </w:rPr>
        <w:t>liberal arts mean, and how our institution fits that category of liberal arts.</w:t>
      </w:r>
    </w:p>
    <w:p w14:paraId="21361275" w14:textId="77777777" w:rsidR="003F2D1B" w:rsidRDefault="003F2D1B" w:rsidP="00DD7A12">
      <w:pPr>
        <w:pBdr>
          <w:bottom w:val="single" w:sz="6" w:space="1" w:color="auto"/>
        </w:pBdr>
        <w:spacing w:line="240" w:lineRule="auto"/>
        <w:contextualSpacing/>
        <w:rPr>
          <w:rFonts w:ascii="Arial" w:hAnsi="Arial" w:cs="Arial"/>
          <w:b/>
        </w:rPr>
      </w:pPr>
    </w:p>
    <w:p w14:paraId="326ED39E" w14:textId="77777777" w:rsidR="003F2D1B" w:rsidRDefault="003F2D1B" w:rsidP="00DD7A12">
      <w:pPr>
        <w:pBdr>
          <w:bottom w:val="single" w:sz="6" w:space="1" w:color="auto"/>
        </w:pBdr>
        <w:spacing w:line="240" w:lineRule="auto"/>
        <w:contextualSpacing/>
        <w:rPr>
          <w:rFonts w:ascii="Arial" w:hAnsi="Arial" w:cs="Arial"/>
          <w:b/>
        </w:rPr>
      </w:pPr>
    </w:p>
    <w:p w14:paraId="2270EF3B" w14:textId="15040E98" w:rsidR="004C2C7B" w:rsidRDefault="008B3E49" w:rsidP="00DD7A12">
      <w:pPr>
        <w:pBdr>
          <w:bottom w:val="single" w:sz="6" w:space="1" w:color="auto"/>
        </w:pBdr>
        <w:spacing w:line="240" w:lineRule="auto"/>
        <w:contextualSpacing/>
        <w:rPr>
          <w:rFonts w:ascii="Arial" w:hAnsi="Arial" w:cs="Arial"/>
          <w:b/>
        </w:rPr>
      </w:pPr>
      <w:r>
        <w:rPr>
          <w:rFonts w:ascii="Arial" w:hAnsi="Arial" w:cs="Arial"/>
          <w:b/>
        </w:rPr>
        <w:t>Language</w:t>
      </w:r>
    </w:p>
    <w:p w14:paraId="61DF76D5" w14:textId="77777777" w:rsidR="00DD7A12" w:rsidRDefault="00DD7A12" w:rsidP="00DD7A12">
      <w:pPr>
        <w:spacing w:line="240" w:lineRule="auto"/>
        <w:contextualSpacing/>
      </w:pPr>
    </w:p>
    <w:p w14:paraId="3F07166F" w14:textId="356ADF7A" w:rsidR="00961DF0" w:rsidRDefault="00064B77" w:rsidP="00961DF0">
      <w:pPr>
        <w:spacing w:line="240" w:lineRule="auto"/>
        <w:contextualSpacing/>
      </w:pPr>
      <w:r>
        <w:t xml:space="preserve">The convention of language includes the discussion of </w:t>
      </w:r>
      <w:r w:rsidR="009D1EFF">
        <w:t xml:space="preserve">disciplinary approaches to: active and </w:t>
      </w:r>
      <w:r>
        <w:t xml:space="preserve">passive voice, </w:t>
      </w:r>
      <w:r w:rsidR="009D1EFF">
        <w:t>uses of terminology, styles</w:t>
      </w:r>
      <w:r>
        <w:t xml:space="preserve"> of disagreement, and </w:t>
      </w:r>
      <w:r w:rsidR="009D1EFF">
        <w:t>how scholars make knowledge claims</w:t>
      </w:r>
      <w:r w:rsidR="00742C9D">
        <w:t>. S</w:t>
      </w:r>
      <w:r>
        <w:t>amples of di</w:t>
      </w:r>
      <w:r w:rsidR="009D1EFF">
        <w:t>sciplinary writing will be analyzed</w:t>
      </w:r>
      <w:r>
        <w:t xml:space="preserve"> </w:t>
      </w:r>
      <w:r w:rsidR="009D1EFF">
        <w:t>for, among other things,</w:t>
      </w:r>
      <w:r w:rsidR="00C953EC">
        <w:t xml:space="preserve"> methods use in</w:t>
      </w:r>
      <w:r>
        <w:t xml:space="preserve"> some </w:t>
      </w:r>
      <w:r w:rsidR="009D1EFF">
        <w:t>fields</w:t>
      </w:r>
      <w:r>
        <w:t xml:space="preserve"> </w:t>
      </w:r>
      <w:r w:rsidR="009D1EFF">
        <w:t xml:space="preserve">to </w:t>
      </w:r>
      <w:r>
        <w:t>h</w:t>
      </w:r>
      <w:r w:rsidR="009D1EFF">
        <w:t>edge</w:t>
      </w:r>
      <w:r>
        <w:t xml:space="preserve"> conclusions or results with</w:t>
      </w:r>
      <w:r w:rsidR="00742C9D">
        <w:t xml:space="preserve"> or without qualifiers and</w:t>
      </w:r>
      <w:r>
        <w:t xml:space="preserve"> overtly or subtly disagree with arguments made in the respective field.</w:t>
      </w:r>
    </w:p>
    <w:p w14:paraId="70974F57" w14:textId="77777777" w:rsidR="00064B77" w:rsidRDefault="00064B77" w:rsidP="00064B77">
      <w:pPr>
        <w:pBdr>
          <w:bottom w:val="single" w:sz="6" w:space="1" w:color="auto"/>
        </w:pBdr>
        <w:spacing w:line="240" w:lineRule="auto"/>
        <w:contextualSpacing/>
        <w:rPr>
          <w:rFonts w:ascii="Arial" w:hAnsi="Arial" w:cs="Arial"/>
          <w:b/>
        </w:rPr>
      </w:pPr>
    </w:p>
    <w:p w14:paraId="5FAD2C6C" w14:textId="21439BFD" w:rsidR="00064B77" w:rsidRPr="00064B77" w:rsidRDefault="00064B77" w:rsidP="00064B77">
      <w:pPr>
        <w:pBdr>
          <w:bottom w:val="single" w:sz="6" w:space="1" w:color="auto"/>
        </w:pBdr>
        <w:spacing w:line="240" w:lineRule="auto"/>
        <w:contextualSpacing/>
        <w:rPr>
          <w:rStyle w:val="Strong"/>
          <w:rFonts w:ascii="Arial" w:hAnsi="Arial" w:cs="Arial"/>
          <w:bCs w:val="0"/>
        </w:rPr>
      </w:pPr>
      <w:r>
        <w:rPr>
          <w:rFonts w:ascii="Arial" w:hAnsi="Arial" w:cs="Arial"/>
          <w:b/>
        </w:rPr>
        <w:t>Structure</w:t>
      </w:r>
    </w:p>
    <w:p w14:paraId="1747058B" w14:textId="066A6030" w:rsidR="00064B77" w:rsidRPr="00276A47" w:rsidRDefault="00064B77" w:rsidP="00276A47">
      <w:pPr>
        <w:pStyle w:val="NormalWeb"/>
        <w:rPr>
          <w:bCs/>
        </w:rPr>
      </w:pPr>
      <w:r>
        <w:rPr>
          <w:rStyle w:val="Strong"/>
          <w:b w:val="0"/>
        </w:rPr>
        <w:t xml:space="preserve">The convention of structure includes the discussion of how writing is organized and formatted within disciplinary conventions. </w:t>
      </w:r>
      <w:r w:rsidR="00742C9D">
        <w:rPr>
          <w:rStyle w:val="Strong"/>
          <w:b w:val="0"/>
        </w:rPr>
        <w:t>An initial lesson designed to activate an understanding of structure will be</w:t>
      </w:r>
      <w:r>
        <w:rPr>
          <w:rStyle w:val="Strong"/>
          <w:b w:val="0"/>
        </w:rPr>
        <w:t xml:space="preserve"> the concept of </w:t>
      </w:r>
      <w:r w:rsidR="009D1EFF">
        <w:rPr>
          <w:rStyle w:val="Strong"/>
          <w:b w:val="0"/>
        </w:rPr>
        <w:t>‘</w:t>
      </w:r>
      <w:r>
        <w:rPr>
          <w:rStyle w:val="Strong"/>
          <w:b w:val="0"/>
        </w:rPr>
        <w:t>genre</w:t>
      </w:r>
      <w:r w:rsidR="009D1EFF">
        <w:rPr>
          <w:rStyle w:val="Strong"/>
          <w:b w:val="0"/>
        </w:rPr>
        <w:t>’</w:t>
      </w:r>
      <w:r>
        <w:rPr>
          <w:rStyle w:val="Strong"/>
          <w:b w:val="0"/>
        </w:rPr>
        <w:t xml:space="preserve"> as a tool to communicate </w:t>
      </w:r>
      <w:r w:rsidR="00742C9D">
        <w:rPr>
          <w:rStyle w:val="Strong"/>
          <w:b w:val="0"/>
        </w:rPr>
        <w:t xml:space="preserve">to the discourse community in which </w:t>
      </w:r>
      <w:r w:rsidR="009D1EFF">
        <w:rPr>
          <w:rStyle w:val="Strong"/>
          <w:b w:val="0"/>
        </w:rPr>
        <w:t>university</w:t>
      </w:r>
      <w:r w:rsidR="00742C9D">
        <w:rPr>
          <w:rStyle w:val="Strong"/>
          <w:b w:val="0"/>
        </w:rPr>
        <w:t xml:space="preserve"> courses operate. Questions of structure will </w:t>
      </w:r>
      <w:r w:rsidR="009D1EFF">
        <w:rPr>
          <w:rStyle w:val="Strong"/>
          <w:b w:val="0"/>
        </w:rPr>
        <w:t>be used as</w:t>
      </w:r>
      <w:r w:rsidR="00742C9D">
        <w:rPr>
          <w:rStyle w:val="Strong"/>
          <w:b w:val="0"/>
        </w:rPr>
        <w:t xml:space="preserve"> an examination of where and if thesis statements are used, the order of presentation of research in an article, the content</w:t>
      </w:r>
      <w:r w:rsidR="009D1EFF">
        <w:rPr>
          <w:rStyle w:val="Strong"/>
          <w:b w:val="0"/>
        </w:rPr>
        <w:t xml:space="preserve"> for each section or area of a</w:t>
      </w:r>
      <w:r w:rsidR="00742C9D">
        <w:rPr>
          <w:rStyle w:val="Strong"/>
          <w:b w:val="0"/>
        </w:rPr>
        <w:t xml:space="preserve"> research article, and the function of each section. </w:t>
      </w:r>
    </w:p>
    <w:p w14:paraId="1EC1010D" w14:textId="7EB4AF22" w:rsidR="00064B77" w:rsidRDefault="00064B77" w:rsidP="00742C9D">
      <w:pPr>
        <w:pBdr>
          <w:bottom w:val="single" w:sz="6" w:space="1" w:color="auto"/>
        </w:pBdr>
        <w:spacing w:line="240" w:lineRule="auto"/>
        <w:contextualSpacing/>
        <w:rPr>
          <w:rFonts w:ascii="Arial" w:hAnsi="Arial" w:cs="Arial"/>
          <w:b/>
        </w:rPr>
      </w:pPr>
      <w:r>
        <w:rPr>
          <w:rFonts w:ascii="Arial" w:hAnsi="Arial" w:cs="Arial"/>
          <w:b/>
        </w:rPr>
        <w:t>Reference</w:t>
      </w:r>
    </w:p>
    <w:p w14:paraId="74AF97C5" w14:textId="77777777" w:rsidR="00742C9D" w:rsidRDefault="00742C9D" w:rsidP="00742C9D">
      <w:pPr>
        <w:spacing w:after="0" w:line="240" w:lineRule="auto"/>
      </w:pPr>
    </w:p>
    <w:p w14:paraId="62D35168" w14:textId="113F0470" w:rsidR="00742C9D" w:rsidRPr="00742C9D" w:rsidRDefault="00742C9D" w:rsidP="00742C9D">
      <w:pPr>
        <w:spacing w:after="0" w:line="240" w:lineRule="auto"/>
      </w:pPr>
      <w:r>
        <w:t xml:space="preserve">The convention of reference includes the discussion of </w:t>
      </w:r>
      <w:r w:rsidR="000015C9">
        <w:t xml:space="preserve">disciplinary standards regarding: </w:t>
      </w:r>
      <w:r>
        <w:t xml:space="preserve">what is considered credible according to </w:t>
      </w:r>
      <w:r w:rsidR="000015C9">
        <w:t xml:space="preserve">the </w:t>
      </w:r>
      <w:r>
        <w:t>discipline and purpose of the writing, how to locate credible evidence, how to incorporate that evidence</w:t>
      </w:r>
      <w:r w:rsidR="000015C9">
        <w:t xml:space="preserve"> within</w:t>
      </w:r>
      <w:r w:rsidR="009D1EFF">
        <w:t xml:space="preserve"> sentences and</w:t>
      </w:r>
      <w:r w:rsidR="000015C9">
        <w:t xml:space="preserve"> </w:t>
      </w:r>
      <w:r w:rsidR="009D1EFF">
        <w:t xml:space="preserve">a </w:t>
      </w:r>
      <w:r w:rsidR="000015C9">
        <w:t>larger body of work</w:t>
      </w:r>
      <w:r>
        <w:t xml:space="preserve">, and how to cite it according to </w:t>
      </w:r>
      <w:r w:rsidR="00476A55">
        <w:t xml:space="preserve">a </w:t>
      </w:r>
      <w:r>
        <w:t xml:space="preserve">required citation style. </w:t>
      </w:r>
      <w:r w:rsidR="000015C9">
        <w:t>Issues of direct and indirect quotation will also be discussed as disciplinary specific actions.</w:t>
      </w:r>
    </w:p>
    <w:p w14:paraId="2AF617A5" w14:textId="65207A7B" w:rsidR="00985FA5" w:rsidRPr="00276A47" w:rsidRDefault="00985FA5" w:rsidP="00BD3998">
      <w:pPr>
        <w:spacing w:after="0"/>
        <w:rPr>
          <w:sz w:val="20"/>
          <w:szCs w:val="20"/>
        </w:rPr>
      </w:pPr>
    </w:p>
    <w:p w14:paraId="75F461A2" w14:textId="318D1F39" w:rsidR="00301958" w:rsidRPr="00276A47" w:rsidRDefault="00276A47" w:rsidP="00BD3998">
      <w:pPr>
        <w:spacing w:after="0" w:line="240" w:lineRule="auto"/>
        <w:ind w:left="720" w:hanging="720"/>
        <w:contextualSpacing/>
        <w:rPr>
          <w:rFonts w:eastAsia="Calibri"/>
          <w:sz w:val="18"/>
          <w:szCs w:val="18"/>
        </w:rPr>
      </w:pPr>
      <w:r w:rsidRPr="00276A47">
        <w:rPr>
          <w:rFonts w:eastAsia="Calibri"/>
          <w:sz w:val="18"/>
          <w:szCs w:val="18"/>
        </w:rPr>
        <w:t xml:space="preserve">Adapted from </w:t>
      </w:r>
      <w:r w:rsidR="000B7DA3" w:rsidRPr="00276A47">
        <w:rPr>
          <w:rFonts w:eastAsia="Calibri"/>
          <w:sz w:val="18"/>
          <w:szCs w:val="18"/>
        </w:rPr>
        <w:t>Linton, P., Madigan, R., Johnson, S. (1994). “Introducing students to disciplinary genres: The role of the general composition course.”</w:t>
      </w:r>
      <w:r w:rsidR="003F2D1B" w:rsidRPr="00276A47">
        <w:rPr>
          <w:rFonts w:eastAsia="Calibri"/>
          <w:sz w:val="18"/>
          <w:szCs w:val="18"/>
        </w:rPr>
        <w:t xml:space="preserve"> </w:t>
      </w:r>
      <w:r w:rsidR="003F2D1B" w:rsidRPr="00276A47">
        <w:rPr>
          <w:rFonts w:eastAsia="Calibri"/>
          <w:i/>
          <w:sz w:val="18"/>
          <w:szCs w:val="18"/>
        </w:rPr>
        <w:t>Language and Learning Across Disciplines. 1.2</w:t>
      </w:r>
      <w:r w:rsidR="003F2D1B" w:rsidRPr="00276A47">
        <w:rPr>
          <w:rFonts w:eastAsia="Calibri"/>
          <w:sz w:val="18"/>
          <w:szCs w:val="18"/>
        </w:rPr>
        <w:t xml:space="preserve"> pp. 63-78.</w:t>
      </w:r>
    </w:p>
    <w:p w14:paraId="791B1A5B" w14:textId="600C1559" w:rsidR="00C953EC" w:rsidRDefault="00C953EC" w:rsidP="00BD3998">
      <w:pPr>
        <w:spacing w:after="0" w:line="240" w:lineRule="auto"/>
        <w:ind w:left="720" w:hanging="720"/>
        <w:contextualSpacing/>
        <w:rPr>
          <w:rFonts w:eastAsia="Calibri"/>
          <w:sz w:val="18"/>
          <w:szCs w:val="18"/>
        </w:rPr>
      </w:pPr>
    </w:p>
    <w:p w14:paraId="4A9BE2DB" w14:textId="595AB822" w:rsidR="000C195A" w:rsidRPr="00C953EC" w:rsidRDefault="00C953EC" w:rsidP="00C953EC">
      <w:pPr>
        <w:tabs>
          <w:tab w:val="left" w:pos="8275"/>
        </w:tabs>
        <w:rPr>
          <w:rFonts w:eastAsia="Calibri"/>
          <w:sz w:val="18"/>
          <w:szCs w:val="18"/>
        </w:rPr>
      </w:pPr>
      <w:r>
        <w:rPr>
          <w:rFonts w:eastAsia="Calibri"/>
          <w:sz w:val="18"/>
          <w:szCs w:val="18"/>
        </w:rPr>
        <w:tab/>
      </w:r>
    </w:p>
    <w:sectPr w:rsidR="000C195A" w:rsidRPr="00C953EC" w:rsidSect="008D39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C5AA7" w14:textId="77777777" w:rsidR="00FE5E5B" w:rsidRDefault="00FE5E5B" w:rsidP="00846EA0">
      <w:pPr>
        <w:spacing w:after="0" w:line="240" w:lineRule="auto"/>
      </w:pPr>
      <w:r>
        <w:separator/>
      </w:r>
    </w:p>
  </w:endnote>
  <w:endnote w:type="continuationSeparator" w:id="0">
    <w:p w14:paraId="096D6DF6" w14:textId="77777777" w:rsidR="00FE5E5B" w:rsidRDefault="00FE5E5B" w:rsidP="0084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D3E4" w14:textId="77777777" w:rsidR="00C953EC" w:rsidRDefault="00C9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6D21" w14:textId="77777777" w:rsidR="008B3E49" w:rsidRPr="008B3E49" w:rsidRDefault="008B3E49" w:rsidP="008B3E49">
    <w:pPr>
      <w:pStyle w:val="Footer"/>
      <w:tabs>
        <w:tab w:val="clear" w:pos="4680"/>
        <w:tab w:val="clear" w:pos="9360"/>
        <w:tab w:val="left" w:pos="7767"/>
      </w:tabs>
      <w:rPr>
        <w:i/>
        <w:sz w:val="20"/>
        <w:szCs w:val="20"/>
      </w:rPr>
    </w:pPr>
    <w:r w:rsidRPr="008B3E49">
      <w:rPr>
        <w:i/>
        <w:sz w:val="20"/>
        <w:szCs w:val="20"/>
      </w:rPr>
      <w:t>Heather Lettner-Rust</w:t>
    </w:r>
  </w:p>
  <w:p w14:paraId="4FD3EBAA" w14:textId="77777777" w:rsidR="008B3E49" w:rsidRPr="008B3E49" w:rsidRDefault="008B3E49" w:rsidP="008B3E49">
    <w:pPr>
      <w:pStyle w:val="Footer"/>
      <w:tabs>
        <w:tab w:val="clear" w:pos="4680"/>
        <w:tab w:val="clear" w:pos="9360"/>
        <w:tab w:val="left" w:pos="7767"/>
      </w:tabs>
      <w:rPr>
        <w:i/>
        <w:sz w:val="20"/>
        <w:szCs w:val="20"/>
      </w:rPr>
    </w:pPr>
    <w:r w:rsidRPr="008B3E49">
      <w:rPr>
        <w:i/>
        <w:sz w:val="20"/>
        <w:szCs w:val="20"/>
      </w:rPr>
      <w:t>Writing &amp; Rhetoric Coordinator</w:t>
    </w:r>
  </w:p>
  <w:p w14:paraId="620556FB" w14:textId="720A56D7" w:rsidR="008B3E49" w:rsidRPr="008B3E49" w:rsidRDefault="008B3E49" w:rsidP="008B3E49">
    <w:pPr>
      <w:pStyle w:val="Footer"/>
      <w:tabs>
        <w:tab w:val="clear" w:pos="4680"/>
        <w:tab w:val="clear" w:pos="9360"/>
        <w:tab w:val="left" w:pos="7767"/>
      </w:tabs>
      <w:rPr>
        <w:i/>
      </w:rPr>
    </w:pPr>
    <w:r w:rsidRPr="008B3E49">
      <w:rPr>
        <w:i/>
        <w:sz w:val="20"/>
        <w:szCs w:val="20"/>
      </w:rPr>
      <w:t>lettnerrusthg@longwood.edu</w:t>
    </w:r>
    <w:r>
      <w:tab/>
    </w:r>
    <w:r w:rsidRPr="008B3E49">
      <w:rPr>
        <w:i/>
        <w:sz w:val="20"/>
        <w:szCs w:val="20"/>
      </w:rPr>
      <w:t>Rev.</w:t>
    </w:r>
    <w:r w:rsidR="00C953EC">
      <w:rPr>
        <w:i/>
        <w:sz w:val="20"/>
        <w:szCs w:val="20"/>
      </w:rPr>
      <w:t xml:space="preserve"> 7</w:t>
    </w:r>
    <w:r w:rsidRPr="008B3E49">
      <w:rPr>
        <w:i/>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4093" w14:textId="77777777" w:rsidR="00C953EC" w:rsidRDefault="00C9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4A36" w14:textId="77777777" w:rsidR="00FE5E5B" w:rsidRDefault="00FE5E5B" w:rsidP="00846EA0">
      <w:pPr>
        <w:spacing w:after="0" w:line="240" w:lineRule="auto"/>
      </w:pPr>
      <w:r>
        <w:separator/>
      </w:r>
    </w:p>
  </w:footnote>
  <w:footnote w:type="continuationSeparator" w:id="0">
    <w:p w14:paraId="0CFDDABB" w14:textId="77777777" w:rsidR="00FE5E5B" w:rsidRDefault="00FE5E5B" w:rsidP="00846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167C" w14:textId="77777777" w:rsidR="00C953EC" w:rsidRDefault="00C9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33BF" w14:textId="33B70966" w:rsidR="000015C9" w:rsidRPr="00C953EC" w:rsidRDefault="000015C9" w:rsidP="000015C9">
    <w:pPr>
      <w:pStyle w:val="Header"/>
      <w:rPr>
        <w:b/>
      </w:rPr>
    </w:pPr>
    <w:bookmarkStart w:id="0" w:name="_GoBack"/>
    <w:bookmarkEnd w:id="0"/>
    <w:r w:rsidRPr="00C953EC">
      <w:rPr>
        <w:b/>
      </w:rPr>
      <w:t>C</w:t>
    </w:r>
    <w:r w:rsidRPr="00C953EC">
      <w:rPr>
        <w:b/>
      </w:rPr>
      <w:t xml:space="preserve">ommon terms </w:t>
    </w:r>
    <w:r w:rsidRPr="00C953EC">
      <w:rPr>
        <w:b/>
      </w:rPr>
      <w:t>for foundational writing skills</w:t>
    </w:r>
    <w:r w:rsidR="00C953EC" w:rsidRPr="00C953EC">
      <w:rPr>
        <w:b/>
      </w:rPr>
      <w:t>: Language, Structure, Reference</w:t>
    </w:r>
  </w:p>
  <w:p w14:paraId="1F27B31E" w14:textId="60809314" w:rsidR="008B3E49" w:rsidRDefault="008B3E49">
    <w:pPr>
      <w:pStyle w:val="Header"/>
    </w:pPr>
    <w:r>
      <w:t>Civitae Curriculum Longwood University</w:t>
    </w:r>
  </w:p>
  <w:p w14:paraId="67E9379B" w14:textId="79071118" w:rsidR="008B3E49" w:rsidRDefault="008B3E49">
    <w:pPr>
      <w:pStyle w:val="Header"/>
    </w:pPr>
    <w:r>
      <w:t>Fall 2018-Spring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EF1D" w14:textId="77777777" w:rsidR="00C953EC" w:rsidRDefault="00C95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96380"/>
    <w:multiLevelType w:val="hybridMultilevel"/>
    <w:tmpl w:val="972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F8"/>
    <w:rsid w:val="000015C9"/>
    <w:rsid w:val="00030523"/>
    <w:rsid w:val="00064B77"/>
    <w:rsid w:val="000B7DA3"/>
    <w:rsid w:val="000C195A"/>
    <w:rsid w:val="00125695"/>
    <w:rsid w:val="002250B9"/>
    <w:rsid w:val="00276A47"/>
    <w:rsid w:val="00301958"/>
    <w:rsid w:val="003D2E73"/>
    <w:rsid w:val="003F2D1B"/>
    <w:rsid w:val="004409BF"/>
    <w:rsid w:val="00476A55"/>
    <w:rsid w:val="004C2C7B"/>
    <w:rsid w:val="00543613"/>
    <w:rsid w:val="00554AEA"/>
    <w:rsid w:val="00566A4D"/>
    <w:rsid w:val="005C70BB"/>
    <w:rsid w:val="006C024C"/>
    <w:rsid w:val="00742C9D"/>
    <w:rsid w:val="00756B4C"/>
    <w:rsid w:val="007F2BB8"/>
    <w:rsid w:val="00846EA0"/>
    <w:rsid w:val="008B3E49"/>
    <w:rsid w:val="008C4D2D"/>
    <w:rsid w:val="008D3976"/>
    <w:rsid w:val="00961DF0"/>
    <w:rsid w:val="00985FA5"/>
    <w:rsid w:val="009D1EFF"/>
    <w:rsid w:val="00A1526E"/>
    <w:rsid w:val="00AF2569"/>
    <w:rsid w:val="00B01BB6"/>
    <w:rsid w:val="00B412B1"/>
    <w:rsid w:val="00B83E5C"/>
    <w:rsid w:val="00BD3998"/>
    <w:rsid w:val="00C953EC"/>
    <w:rsid w:val="00D17A64"/>
    <w:rsid w:val="00D75216"/>
    <w:rsid w:val="00DD7A12"/>
    <w:rsid w:val="00DF37C0"/>
    <w:rsid w:val="00DF4631"/>
    <w:rsid w:val="00E267F8"/>
    <w:rsid w:val="00E854D9"/>
    <w:rsid w:val="00F22545"/>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2807"/>
  <w15:docId w15:val="{F8690B62-E1F9-D64A-B615-3E5E350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F8"/>
    <w:rPr>
      <w:rFonts w:ascii="Tahoma" w:hAnsi="Tahoma" w:cs="Tahoma"/>
      <w:sz w:val="16"/>
      <w:szCs w:val="16"/>
    </w:rPr>
  </w:style>
  <w:style w:type="paragraph" w:styleId="ListParagraph">
    <w:name w:val="List Paragraph"/>
    <w:basedOn w:val="Normal"/>
    <w:uiPriority w:val="34"/>
    <w:qFormat/>
    <w:rsid w:val="00756B4C"/>
    <w:pPr>
      <w:ind w:left="720"/>
      <w:contextualSpacing/>
    </w:pPr>
  </w:style>
  <w:style w:type="paragraph" w:customStyle="1" w:styleId="Default">
    <w:name w:val="Default"/>
    <w:rsid w:val="00961DF0"/>
    <w:pPr>
      <w:autoSpaceDE w:val="0"/>
      <w:autoSpaceDN w:val="0"/>
      <w:adjustRightInd w:val="0"/>
      <w:spacing w:after="0" w:line="240" w:lineRule="auto"/>
    </w:pPr>
    <w:rPr>
      <w:rFonts w:eastAsiaTheme="minorEastAsia"/>
      <w:color w:val="000000"/>
    </w:rPr>
  </w:style>
  <w:style w:type="paragraph" w:styleId="NormalWeb">
    <w:name w:val="Normal (Web)"/>
    <w:basedOn w:val="Normal"/>
    <w:uiPriority w:val="99"/>
    <w:unhideWhenUsed/>
    <w:rsid w:val="00846EA0"/>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46EA0"/>
    <w:rPr>
      <w:b/>
      <w:bCs/>
    </w:rPr>
  </w:style>
  <w:style w:type="paragraph" w:styleId="Header">
    <w:name w:val="header"/>
    <w:basedOn w:val="Normal"/>
    <w:link w:val="HeaderChar"/>
    <w:uiPriority w:val="99"/>
    <w:unhideWhenUsed/>
    <w:rsid w:val="0084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A0"/>
  </w:style>
  <w:style w:type="paragraph" w:styleId="Footer">
    <w:name w:val="footer"/>
    <w:basedOn w:val="Normal"/>
    <w:link w:val="FooterChar"/>
    <w:uiPriority w:val="99"/>
    <w:unhideWhenUsed/>
    <w:rsid w:val="0084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0234">
      <w:bodyDiv w:val="1"/>
      <w:marLeft w:val="0"/>
      <w:marRight w:val="0"/>
      <w:marTop w:val="0"/>
      <w:marBottom w:val="0"/>
      <w:divBdr>
        <w:top w:val="none" w:sz="0" w:space="0" w:color="auto"/>
        <w:left w:val="none" w:sz="0" w:space="0" w:color="auto"/>
        <w:bottom w:val="none" w:sz="0" w:space="0" w:color="auto"/>
        <w:right w:val="none" w:sz="0" w:space="0" w:color="auto"/>
      </w:divBdr>
    </w:div>
    <w:div w:id="18753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1A4D-88B3-7140-9815-D1337DA9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Microsoft Office User</cp:lastModifiedBy>
  <cp:revision>8</cp:revision>
  <cp:lastPrinted>2018-05-10T10:27:00Z</cp:lastPrinted>
  <dcterms:created xsi:type="dcterms:W3CDTF">2018-07-24T22:07:00Z</dcterms:created>
  <dcterms:modified xsi:type="dcterms:W3CDTF">2018-07-27T01:45:00Z</dcterms:modified>
</cp:coreProperties>
</file>