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89" w:rsidRPr="00295789" w:rsidRDefault="00295789" w:rsidP="002957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57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4FE4CE" wp14:editId="6D096B8E">
            <wp:extent cx="1720109" cy="628650"/>
            <wp:effectExtent l="0" t="0" r="0" b="0"/>
            <wp:docPr id="2" name="Picture 2" descr="P:\Cafe Logo\Available to Use\Blue282 Available to Use\Wordmark\Wordmark_Blue_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afe Logo\Available to Use\Blue282 Available to Use\Wordmark\Wordmark_Blue_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15" cy="6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5789">
        <w:rPr>
          <w:rFonts w:ascii="Times New Roman" w:hAnsi="Times New Roman" w:cs="Times New Roman"/>
          <w:b/>
          <w:sz w:val="32"/>
          <w:szCs w:val="32"/>
        </w:rPr>
        <w:t>Blackwell Talks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5789">
        <w:rPr>
          <w:rFonts w:ascii="Times New Roman" w:hAnsi="Times New Roman" w:cs="Times New Roman"/>
          <w:b/>
          <w:sz w:val="32"/>
          <w:szCs w:val="32"/>
        </w:rPr>
        <w:t>2014-2015</w:t>
      </w:r>
    </w:p>
    <w:p w:rsidR="00295789" w:rsidRPr="00295789" w:rsidRDefault="00295789" w:rsidP="002957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September 22:  Dr. Sarai Blincoe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“Growing the Scholarship of Teaching and Learning: An Invitation to the Longwood Community”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September 29:  Dr. Don Blaheta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“Test-First Design in Introductory Computer Science Courses”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October 6:  Dr. Kenneth Fortino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“The Connections between the Small and the Global: The Dynamics of Small Pond Carbon Cycling”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October 20:  Dr. Sarah Southall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“Methods, Content, and Problem-Based Learning: A Reexamination of the Teacher Work Sample”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October 27:  Dr. Renee Gutierrez &amp;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Dr. Connie Koski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“Facing the Other: Teaching and Research at the Farmville Immigration Detention Center”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November 3:  Dr. Alec Hosterman “Communicating Across Visual Borders: How Life Redefines the Comics Genre Using Tactile Storytelling”</w:t>
      </w:r>
      <w:r w:rsidRPr="00295789">
        <w:rPr>
          <w:rFonts w:ascii="Times New Roman" w:hAnsi="Times New Roman" w:cs="Times New Roman"/>
          <w:sz w:val="24"/>
          <w:szCs w:val="24"/>
        </w:rPr>
        <w:tab/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February 9: Dr. Laura Farrell/Dr. Ryan Stouffer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“Tell Me and I </w:t>
      </w:r>
      <w:proofErr w:type="gramStart"/>
      <w:r w:rsidRPr="00295789">
        <w:rPr>
          <w:rFonts w:ascii="Times New Roman" w:hAnsi="Times New Roman" w:cs="Times New Roman"/>
          <w:sz w:val="24"/>
          <w:szCs w:val="24"/>
        </w:rPr>
        <w:t>Forget,</w:t>
      </w:r>
      <w:proofErr w:type="gramEnd"/>
      <w:r w:rsidRPr="00295789">
        <w:rPr>
          <w:rFonts w:ascii="Times New Roman" w:hAnsi="Times New Roman" w:cs="Times New Roman"/>
          <w:sz w:val="24"/>
          <w:szCs w:val="24"/>
        </w:rPr>
        <w:t xml:space="preserve"> Teach me and I Remember, Involve Me and I Learn”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February 16: Jenny Quarles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“Affinity Grouping: Creating Interpersonal Relationships in Online Educational Environments”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February 23: Dr. Jeffery Bardwell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“Exploring New Sources of Commercial Potential for Biochemistry within the Amazon Rainforest”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March 9:  Dr. Pamela McDermott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295789">
        <w:rPr>
          <w:rFonts w:ascii="Times New Roman" w:hAnsi="Times New Roman" w:cs="Times New Roman"/>
          <w:sz w:val="24"/>
          <w:szCs w:val="24"/>
        </w:rPr>
        <w:t>Romancero</w:t>
      </w:r>
      <w:proofErr w:type="spellEnd"/>
      <w:r w:rsidRPr="00295789">
        <w:rPr>
          <w:rFonts w:ascii="Times New Roman" w:hAnsi="Times New Roman" w:cs="Times New Roman"/>
          <w:sz w:val="24"/>
          <w:szCs w:val="24"/>
        </w:rPr>
        <w:t xml:space="preserve"> Gitano by Maria </w:t>
      </w:r>
      <w:proofErr w:type="spellStart"/>
      <w:r w:rsidRPr="00295789">
        <w:rPr>
          <w:rFonts w:ascii="Times New Roman" w:hAnsi="Times New Roman" w:cs="Times New Roman"/>
          <w:sz w:val="24"/>
          <w:szCs w:val="24"/>
        </w:rPr>
        <w:t>Castelnuovo</w:t>
      </w:r>
      <w:proofErr w:type="spellEnd"/>
      <w:r w:rsidRPr="00295789">
        <w:rPr>
          <w:rFonts w:ascii="Times New Roman" w:hAnsi="Times New Roman" w:cs="Times New Roman"/>
          <w:sz w:val="24"/>
          <w:szCs w:val="24"/>
        </w:rPr>
        <w:t>-Tedesco: Research in Music Performance”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March 16:  Dr. Wendy Hageman-Smith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“Turbo-charging Freshman Engagement in Introductory Courses through a 2-lecture Motivational Seminar on How and Why to Succeed at College Mathematics.”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 xml:space="preserve">April 6:  Dr. Leigh Lunsford/Dr. Phillip Poplin 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5789">
        <w:rPr>
          <w:rFonts w:ascii="Times New Roman" w:hAnsi="Times New Roman" w:cs="Times New Roman"/>
          <w:sz w:val="24"/>
          <w:szCs w:val="24"/>
        </w:rPr>
        <w:t>“Stats on Intro Stats @ LU”</w:t>
      </w:r>
    </w:p>
    <w:p w:rsidR="00295789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805" w:rsidRPr="00295789" w:rsidRDefault="00295789" w:rsidP="0029578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5789">
        <w:rPr>
          <w:rFonts w:ascii="Times New Roman" w:hAnsi="Times New Roman" w:cs="Times New Roman"/>
          <w:i/>
          <w:sz w:val="24"/>
          <w:szCs w:val="24"/>
        </w:rPr>
        <w:t>Sponsored by:  CAFE, Cook-Cole College of Arts &amp; Sciences, Greenwood Library, College of Graduate &amp; Professional Studies, College of Business &amp; Economics and College of Education &amp; Human Services</w:t>
      </w:r>
    </w:p>
    <w:sectPr w:rsidR="00660805" w:rsidRPr="00295789" w:rsidSect="00295789">
      <w:pgSz w:w="12240" w:h="15840"/>
      <w:pgMar w:top="432" w:right="1152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789"/>
    <w:rsid w:val="00125695"/>
    <w:rsid w:val="00295789"/>
    <w:rsid w:val="007F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78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78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78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78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1475</Characters>
  <Application>Microsoft Office Word</Application>
  <DocSecurity>0</DocSecurity>
  <Lines>12</Lines>
  <Paragraphs>3</Paragraphs>
  <ScaleCrop>false</ScaleCrop>
  <Company>Longwood University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academiccomputing</dc:creator>
  <cp:lastModifiedBy>academiccomputing</cp:lastModifiedBy>
  <cp:revision>1</cp:revision>
  <dcterms:created xsi:type="dcterms:W3CDTF">2015-09-09T18:27:00Z</dcterms:created>
  <dcterms:modified xsi:type="dcterms:W3CDTF">2015-09-09T18:30:00Z</dcterms:modified>
</cp:coreProperties>
</file>