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B218A" w14:textId="49281C53" w:rsidR="006D6607" w:rsidRPr="0005603B" w:rsidRDefault="00BD03FD" w:rsidP="00BD03F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05603B">
        <w:rPr>
          <w:rFonts w:ascii="Century Gothic" w:hAnsi="Century Gothic"/>
          <w:b/>
          <w:bCs/>
          <w:sz w:val="20"/>
          <w:szCs w:val="20"/>
        </w:rPr>
        <w:t>Review of Resources</w:t>
      </w:r>
    </w:p>
    <w:p w14:paraId="22D382E2" w14:textId="58C91FED" w:rsidR="00BD03FD" w:rsidRPr="0005603B" w:rsidRDefault="00BD03FD" w:rsidP="00BD03F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05603B">
        <w:rPr>
          <w:rFonts w:ascii="Century Gothic" w:hAnsi="Century Gothic"/>
          <w:b/>
          <w:bCs/>
          <w:sz w:val="20"/>
          <w:szCs w:val="20"/>
        </w:rPr>
        <w:t>Locating Texts to Support Your EQ</w:t>
      </w:r>
    </w:p>
    <w:p w14:paraId="36DAB252" w14:textId="7EF7CADA" w:rsidR="00BD03FD" w:rsidRPr="0005603B" w:rsidRDefault="00BD03FD" w:rsidP="00BD03FD">
      <w:pPr>
        <w:rPr>
          <w:rFonts w:ascii="Century Gothic" w:hAnsi="Century Gothic"/>
          <w:sz w:val="20"/>
          <w:szCs w:val="20"/>
        </w:rPr>
      </w:pPr>
    </w:p>
    <w:p w14:paraId="032E0FF3" w14:textId="2FC4A07C" w:rsidR="00BD03FD" w:rsidRPr="0005603B" w:rsidRDefault="00BD03FD" w:rsidP="00BD03FD">
      <w:pPr>
        <w:rPr>
          <w:rFonts w:ascii="Century Gothic" w:hAnsi="Century Gothic"/>
          <w:sz w:val="20"/>
          <w:szCs w:val="20"/>
        </w:rPr>
      </w:pPr>
      <w:r w:rsidRPr="0005603B">
        <w:rPr>
          <w:rFonts w:ascii="Century Gothic" w:hAnsi="Century Gothic"/>
          <w:b/>
          <w:bCs/>
          <w:sz w:val="20"/>
          <w:szCs w:val="20"/>
        </w:rPr>
        <w:t>Directions:</w:t>
      </w:r>
      <w:r w:rsidRPr="0005603B">
        <w:rPr>
          <w:rFonts w:ascii="Century Gothic" w:hAnsi="Century Gothic"/>
          <w:sz w:val="20"/>
          <w:szCs w:val="20"/>
        </w:rPr>
        <w:t xml:space="preserve">  Complete the chart below while reviewing the resources provided in the Practice Activity.  You may record your information as bullet points in each column.  </w:t>
      </w:r>
    </w:p>
    <w:p w14:paraId="254D9209" w14:textId="5101A8DB" w:rsidR="00BD03FD" w:rsidRPr="0005603B" w:rsidRDefault="00BD03FD" w:rsidP="00BD03FD">
      <w:pPr>
        <w:rPr>
          <w:rFonts w:ascii="Century Gothic" w:hAnsi="Century Gothic"/>
          <w:i/>
          <w:iCs/>
          <w:sz w:val="20"/>
          <w:szCs w:val="20"/>
        </w:rPr>
      </w:pPr>
      <w:r w:rsidRPr="0005603B">
        <w:rPr>
          <w:rFonts w:ascii="Century Gothic" w:hAnsi="Century Gothic"/>
          <w:b/>
          <w:bCs/>
          <w:i/>
          <w:iCs/>
          <w:sz w:val="20"/>
          <w:szCs w:val="20"/>
        </w:rPr>
        <w:t xml:space="preserve">Note: </w:t>
      </w:r>
      <w:r w:rsidRPr="0005603B">
        <w:rPr>
          <w:rFonts w:ascii="Century Gothic" w:hAnsi="Century Gothic"/>
          <w:i/>
          <w:iCs/>
          <w:sz w:val="20"/>
          <w:szCs w:val="20"/>
        </w:rPr>
        <w:t>I am always interested in expanding my knowledge of free resources for teachers / students.  Please feel free to add a row to this chart (optional) if you know of additional resources that could be helpful to your colleagues as we gather texts for our tute</w:t>
      </w:r>
      <w:r w:rsidR="00B104D3" w:rsidRPr="0005603B">
        <w:rPr>
          <w:rFonts w:ascii="Century Gothic" w:hAnsi="Century Gothic"/>
          <w:i/>
          <w:iCs/>
          <w:sz w:val="20"/>
          <w:szCs w:val="20"/>
        </w:rPr>
        <w:t>es.</w:t>
      </w:r>
      <w:r w:rsidRPr="0005603B">
        <w:rPr>
          <w:rFonts w:ascii="Century Gothic" w:hAnsi="Century Gothic"/>
          <w:i/>
          <w:iCs/>
          <w:sz w:val="20"/>
          <w:szCs w:val="20"/>
        </w:rPr>
        <w:t xml:space="preserve"> Additional resources will be shared with the class.</w:t>
      </w:r>
    </w:p>
    <w:p w14:paraId="0BB673C8" w14:textId="71846604" w:rsidR="00BD03FD" w:rsidRPr="0005603B" w:rsidRDefault="00BD03FD" w:rsidP="00BD03F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499"/>
        <w:gridCol w:w="3238"/>
        <w:gridCol w:w="3238"/>
      </w:tblGrid>
      <w:tr w:rsidR="00BD03FD" w:rsidRPr="0005603B" w14:paraId="4697683F" w14:textId="77777777" w:rsidTr="00BD03FD">
        <w:tc>
          <w:tcPr>
            <w:tcW w:w="1975" w:type="dxa"/>
            <w:shd w:val="clear" w:color="auto" w:fill="F7CAAC" w:themeFill="accent2" w:themeFillTint="66"/>
          </w:tcPr>
          <w:p w14:paraId="5CC4FC97" w14:textId="56A7A68C" w:rsidR="00BD03FD" w:rsidRPr="0005603B" w:rsidRDefault="00BD03FD" w:rsidP="00BD03F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5603B">
              <w:rPr>
                <w:rFonts w:ascii="Century Gothic" w:hAnsi="Century Gothic"/>
                <w:b/>
                <w:bCs/>
                <w:sz w:val="20"/>
                <w:szCs w:val="20"/>
              </w:rPr>
              <w:t>Resource Name</w:t>
            </w:r>
          </w:p>
        </w:tc>
        <w:tc>
          <w:tcPr>
            <w:tcW w:w="4499" w:type="dxa"/>
            <w:shd w:val="clear" w:color="auto" w:fill="F7CAAC" w:themeFill="accent2" w:themeFillTint="66"/>
          </w:tcPr>
          <w:p w14:paraId="0C1B10BD" w14:textId="07E53EFE" w:rsidR="00BD03FD" w:rsidRPr="0005603B" w:rsidRDefault="00BD03FD" w:rsidP="00BD03F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5603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Brief Overview of the Site </w:t>
            </w:r>
          </w:p>
        </w:tc>
        <w:tc>
          <w:tcPr>
            <w:tcW w:w="3238" w:type="dxa"/>
            <w:shd w:val="clear" w:color="auto" w:fill="F7CAAC" w:themeFill="accent2" w:themeFillTint="66"/>
          </w:tcPr>
          <w:p w14:paraId="055DDB03" w14:textId="688AA1F0" w:rsidR="00BD03FD" w:rsidRPr="0005603B" w:rsidRDefault="00BD03FD" w:rsidP="00BD03F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5603B">
              <w:rPr>
                <w:rFonts w:ascii="Century Gothic" w:hAnsi="Century Gothic"/>
                <w:b/>
                <w:bCs/>
                <w:sz w:val="20"/>
                <w:szCs w:val="20"/>
              </w:rPr>
              <w:t>Two Things You Really Like About the Site</w:t>
            </w:r>
          </w:p>
        </w:tc>
        <w:tc>
          <w:tcPr>
            <w:tcW w:w="3238" w:type="dxa"/>
            <w:shd w:val="clear" w:color="auto" w:fill="F7CAAC" w:themeFill="accent2" w:themeFillTint="66"/>
          </w:tcPr>
          <w:p w14:paraId="7CA7A5FA" w14:textId="5B6907DF" w:rsidR="00BD03FD" w:rsidRPr="0005603B" w:rsidRDefault="00BD03FD" w:rsidP="00BD03F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5603B">
              <w:rPr>
                <w:rFonts w:ascii="Century Gothic" w:hAnsi="Century Gothic"/>
                <w:b/>
                <w:bCs/>
                <w:sz w:val="20"/>
                <w:szCs w:val="20"/>
              </w:rPr>
              <w:t>Would you consider using this site to gather materials for your tutee?</w:t>
            </w:r>
          </w:p>
        </w:tc>
      </w:tr>
      <w:tr w:rsidR="00BD03FD" w:rsidRPr="0005603B" w14:paraId="08742205" w14:textId="77777777" w:rsidTr="00BD03FD">
        <w:tc>
          <w:tcPr>
            <w:tcW w:w="1975" w:type="dxa"/>
            <w:shd w:val="clear" w:color="auto" w:fill="F7CAAC" w:themeFill="accent2" w:themeFillTint="66"/>
          </w:tcPr>
          <w:p w14:paraId="001AA1D4" w14:textId="77777777" w:rsidR="00BD03FD" w:rsidRPr="0005603B" w:rsidRDefault="00BD03FD" w:rsidP="00BD03FD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5603B">
              <w:rPr>
                <w:rFonts w:ascii="Century Gothic" w:hAnsi="Century Gothic"/>
                <w:sz w:val="20"/>
                <w:szCs w:val="20"/>
              </w:rPr>
              <w:t>Commonlit</w:t>
            </w:r>
            <w:proofErr w:type="spellEnd"/>
          </w:p>
          <w:p w14:paraId="707DD8B6" w14:textId="77777777" w:rsidR="00BD03FD" w:rsidRPr="0005603B" w:rsidRDefault="00BD03FD" w:rsidP="00BD03F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871F9D" w14:textId="18BEF305" w:rsidR="00BD03FD" w:rsidRPr="0005603B" w:rsidRDefault="00BD03FD" w:rsidP="00BD03F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99" w:type="dxa"/>
          </w:tcPr>
          <w:p w14:paraId="1A02FB24" w14:textId="77777777" w:rsidR="00BD03FD" w:rsidRPr="0005603B" w:rsidRDefault="00607CF4" w:rsidP="00607CF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This website has a ton of materials for students 3</w:t>
            </w:r>
            <w:r w:rsidRPr="0005603B">
              <w:rPr>
                <w:rFonts w:ascii="Century Gothic" w:hAnsi="Century Gothic"/>
                <w:sz w:val="20"/>
                <w:szCs w:val="20"/>
                <w:vertAlign w:val="superscript"/>
              </w:rPr>
              <w:t>rd</w:t>
            </w:r>
            <w:r w:rsidRPr="0005603B">
              <w:rPr>
                <w:rFonts w:ascii="Century Gothic" w:hAnsi="Century Gothic"/>
                <w:sz w:val="20"/>
                <w:szCs w:val="20"/>
              </w:rPr>
              <w:t>-12</w:t>
            </w:r>
            <w:r w:rsidRPr="0005603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05603B">
              <w:rPr>
                <w:rFonts w:ascii="Century Gothic" w:hAnsi="Century Gothic"/>
                <w:sz w:val="20"/>
                <w:szCs w:val="20"/>
              </w:rPr>
              <w:t xml:space="preserve"> grade</w:t>
            </w:r>
          </w:p>
          <w:p w14:paraId="06A2B07A" w14:textId="120C141E" w:rsidR="00607CF4" w:rsidRPr="0005603B" w:rsidRDefault="00607CF4" w:rsidP="00607CF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You can explore by grade, theme, genre, literary devices and by books</w:t>
            </w:r>
          </w:p>
          <w:p w14:paraId="2DCB6045" w14:textId="77777777" w:rsidR="00607CF4" w:rsidRPr="0005603B" w:rsidRDefault="00607CF4" w:rsidP="00607CF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If you choose to browse by books, it will take you to articles that center around books/share ideas from the books</w:t>
            </w:r>
          </w:p>
          <w:p w14:paraId="746C7A31" w14:textId="0098ABF5" w:rsidR="00607CF4" w:rsidRPr="0005603B" w:rsidRDefault="00607CF4" w:rsidP="00607CF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In connection with the previous bullet point, it even tells you when and how you should correlate the text from the website to the actual text/book</w:t>
            </w:r>
          </w:p>
          <w:p w14:paraId="7C0976BF" w14:textId="77777777" w:rsidR="00607CF4" w:rsidRPr="0005603B" w:rsidRDefault="00607CF4" w:rsidP="00607CF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There are sample text sets for essential questions</w:t>
            </w:r>
          </w:p>
          <w:p w14:paraId="65DA5EC5" w14:textId="77777777" w:rsidR="00607CF4" w:rsidRPr="0005603B" w:rsidRDefault="00607CF4" w:rsidP="00607CF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Very user friendly and detailed with how to use the resources</w:t>
            </w:r>
          </w:p>
          <w:p w14:paraId="17ED1C01" w14:textId="77777777" w:rsidR="006C6E38" w:rsidRPr="0005603B" w:rsidRDefault="006C6E38" w:rsidP="00607CF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Tackles some more controversial subjects</w:t>
            </w:r>
          </w:p>
          <w:p w14:paraId="7E581379" w14:textId="77777777" w:rsidR="006C6E38" w:rsidRPr="0005603B" w:rsidRDefault="006C6E38" w:rsidP="00607CF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lastRenderedPageBreak/>
              <w:t>Centered around themes that impact human life and relationships (respect, identity, etc.)</w:t>
            </w:r>
          </w:p>
          <w:p w14:paraId="0FD4A500" w14:textId="79B925C8" w:rsidR="006C6E38" w:rsidRPr="0005603B" w:rsidRDefault="006C6E38" w:rsidP="00607CF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Resources in Spanish</w:t>
            </w:r>
          </w:p>
        </w:tc>
        <w:tc>
          <w:tcPr>
            <w:tcW w:w="3238" w:type="dxa"/>
          </w:tcPr>
          <w:p w14:paraId="284735AF" w14:textId="77777777" w:rsidR="00BD03FD" w:rsidRPr="0005603B" w:rsidRDefault="00D928DA" w:rsidP="00D928D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lastRenderedPageBreak/>
              <w:t>I really enjoy how user friendly this site is and how it suggests when and how to supplement material to popular books that students might actually be reading/interested in.</w:t>
            </w:r>
          </w:p>
          <w:p w14:paraId="6BCAB81B" w14:textId="6ADC8253" w:rsidR="00D928DA" w:rsidRPr="0005603B" w:rsidRDefault="00D928DA" w:rsidP="00D928D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I love how this site has sample essential questions to browse through and how there is texts and the like to support them. For example, in 5</w:t>
            </w:r>
            <w:r w:rsidRPr="0005603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05603B">
              <w:rPr>
                <w:rFonts w:ascii="Century Gothic" w:hAnsi="Century Gothic"/>
                <w:sz w:val="20"/>
                <w:szCs w:val="20"/>
              </w:rPr>
              <w:t xml:space="preserve"> grade, there is an author study on Gary Soto</w:t>
            </w:r>
            <w:r w:rsidR="007C074F" w:rsidRPr="0005603B">
              <w:rPr>
                <w:rFonts w:ascii="Century Gothic" w:hAnsi="Century Gothic"/>
                <w:sz w:val="20"/>
                <w:szCs w:val="20"/>
              </w:rPr>
              <w:t xml:space="preserve">, and the EQ is “how does love affect us?” and it has a guide and suggested </w:t>
            </w:r>
            <w:r w:rsidR="007C074F" w:rsidRPr="0005603B">
              <w:rPr>
                <w:rFonts w:ascii="Century Gothic" w:hAnsi="Century Gothic"/>
                <w:sz w:val="20"/>
                <w:szCs w:val="20"/>
              </w:rPr>
              <w:lastRenderedPageBreak/>
              <w:t>assignments to take you through the unit.</w:t>
            </w:r>
          </w:p>
        </w:tc>
        <w:tc>
          <w:tcPr>
            <w:tcW w:w="3238" w:type="dxa"/>
          </w:tcPr>
          <w:p w14:paraId="5B05CC1C" w14:textId="0B6AE22D" w:rsidR="00BD03FD" w:rsidRPr="0005603B" w:rsidRDefault="007C074F" w:rsidP="007C074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Yes, as a fifth grader, I feel that this would be a good resource to get material for her that would interest and challenge her. </w:t>
            </w:r>
          </w:p>
        </w:tc>
        <w:bookmarkStart w:id="0" w:name="_GoBack"/>
        <w:bookmarkEnd w:id="0"/>
      </w:tr>
      <w:tr w:rsidR="00BD03FD" w:rsidRPr="0005603B" w14:paraId="535C4B44" w14:textId="77777777" w:rsidTr="00BD03FD">
        <w:tc>
          <w:tcPr>
            <w:tcW w:w="1975" w:type="dxa"/>
            <w:shd w:val="clear" w:color="auto" w:fill="F7CAAC" w:themeFill="accent2" w:themeFillTint="66"/>
          </w:tcPr>
          <w:p w14:paraId="4A96D433" w14:textId="13F0033E" w:rsidR="00BD03FD" w:rsidRPr="0005603B" w:rsidRDefault="00BD03FD" w:rsidP="00BD03FD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5603B">
              <w:rPr>
                <w:rFonts w:ascii="Century Gothic" w:hAnsi="Century Gothic"/>
                <w:sz w:val="20"/>
                <w:szCs w:val="20"/>
              </w:rPr>
              <w:lastRenderedPageBreak/>
              <w:t>Newsela</w:t>
            </w:r>
            <w:proofErr w:type="spellEnd"/>
          </w:p>
          <w:p w14:paraId="15E8C287" w14:textId="77777777" w:rsidR="00BD03FD" w:rsidRPr="0005603B" w:rsidRDefault="00BD03FD" w:rsidP="00BD03F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49D71B" w14:textId="17579480" w:rsidR="00BD03FD" w:rsidRPr="0005603B" w:rsidRDefault="00BD03FD" w:rsidP="00BD03F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99" w:type="dxa"/>
          </w:tcPr>
          <w:p w14:paraId="1A1C66ED" w14:textId="77777777" w:rsidR="00BD03FD" w:rsidRPr="0005603B" w:rsidRDefault="00BE6FFF" w:rsidP="00BE6FF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 xml:space="preserve">Has a ton of articles on current and past </w:t>
            </w:r>
            <w:proofErr w:type="gramStart"/>
            <w:r w:rsidRPr="0005603B">
              <w:rPr>
                <w:rFonts w:ascii="Century Gothic" w:hAnsi="Century Gothic"/>
                <w:sz w:val="20"/>
                <w:szCs w:val="20"/>
              </w:rPr>
              <w:t>events</w:t>
            </w:r>
            <w:proofErr w:type="gramEnd"/>
          </w:p>
          <w:p w14:paraId="3792D13F" w14:textId="77777777" w:rsidR="00BE6FFF" w:rsidRPr="0005603B" w:rsidRDefault="00BE6FFF" w:rsidP="00BE6FF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Great source of information in age appropriate language</w:t>
            </w:r>
          </w:p>
          <w:p w14:paraId="1979C6EE" w14:textId="77777777" w:rsidR="00BE6FFF" w:rsidRPr="0005603B" w:rsidRDefault="00BE6FFF" w:rsidP="00BE6FF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 xml:space="preserve">You can change the level </w:t>
            </w:r>
            <w:r w:rsidR="006C6E38" w:rsidRPr="0005603B">
              <w:rPr>
                <w:rFonts w:ascii="Century Gothic" w:hAnsi="Century Gothic"/>
                <w:sz w:val="20"/>
                <w:szCs w:val="20"/>
              </w:rPr>
              <w:t>to fit the needs of your students</w:t>
            </w:r>
          </w:p>
          <w:p w14:paraId="00FE91C4" w14:textId="77777777" w:rsidR="006C6E38" w:rsidRPr="0005603B" w:rsidRDefault="006C6E38" w:rsidP="00BE6FF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Tackles some more controversial subjects</w:t>
            </w:r>
          </w:p>
          <w:p w14:paraId="1F339175" w14:textId="77777777" w:rsidR="006C6E38" w:rsidRPr="0005603B" w:rsidRDefault="006C6E38" w:rsidP="00BE6FF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Resources in Spanish</w:t>
            </w:r>
          </w:p>
          <w:p w14:paraId="2DCE16FA" w14:textId="185FF20C" w:rsidR="006C6E38" w:rsidRPr="0005603B" w:rsidRDefault="006C6E38" w:rsidP="00BE6FF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Can chose resources from different subject areas</w:t>
            </w:r>
          </w:p>
        </w:tc>
        <w:tc>
          <w:tcPr>
            <w:tcW w:w="3238" w:type="dxa"/>
          </w:tcPr>
          <w:p w14:paraId="171BAFD2" w14:textId="437568F9" w:rsidR="00BD03FD" w:rsidRPr="0005603B" w:rsidRDefault="006C6E38" w:rsidP="006C6E3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 xml:space="preserve">I love how you can change the </w:t>
            </w:r>
            <w:proofErr w:type="spellStart"/>
            <w:r w:rsidRPr="0005603B">
              <w:rPr>
                <w:rFonts w:ascii="Century Gothic" w:hAnsi="Century Gothic"/>
                <w:sz w:val="20"/>
                <w:szCs w:val="20"/>
              </w:rPr>
              <w:t>lexile</w:t>
            </w:r>
            <w:proofErr w:type="spellEnd"/>
            <w:r w:rsidRPr="0005603B">
              <w:rPr>
                <w:rFonts w:ascii="Century Gothic" w:hAnsi="Century Gothic"/>
                <w:sz w:val="20"/>
                <w:szCs w:val="20"/>
              </w:rPr>
              <w:t xml:space="preserve"> level so that it adapts to the students’ needs and uses age-appropriate language</w:t>
            </w:r>
          </w:p>
          <w:p w14:paraId="56544B70" w14:textId="1FC565B9" w:rsidR="006C6E38" w:rsidRPr="0005603B" w:rsidRDefault="0057633E" w:rsidP="006C6E3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I love how the current events are tailored to the audience by interests and safety</w:t>
            </w:r>
          </w:p>
        </w:tc>
        <w:tc>
          <w:tcPr>
            <w:tcW w:w="3238" w:type="dxa"/>
          </w:tcPr>
          <w:p w14:paraId="1F005B39" w14:textId="77777777" w:rsidR="00BD03FD" w:rsidRPr="0005603B" w:rsidRDefault="0057633E" w:rsidP="0057633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Yes, I have loved this resource for a while now! My tutee,</w:t>
            </w:r>
            <w:r w:rsidRPr="0005603B">
              <w:rPr>
                <w:rFonts w:ascii="Century Gothic" w:hAnsi="Century Gothic"/>
                <w:sz w:val="20"/>
                <w:szCs w:val="20"/>
              </w:rPr>
              <w:t xml:space="preserve"> a fifth grader, I feel that this would be a good resource to get material for her that would interest and challenge her.</w:t>
            </w:r>
          </w:p>
          <w:p w14:paraId="7ADEE0A0" w14:textId="1D669CD8" w:rsidR="0057633E" w:rsidRPr="0005603B" w:rsidRDefault="0057633E" w:rsidP="0057633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I would have loved this in 4</w:t>
            </w:r>
            <w:r w:rsidRPr="0005603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05603B">
              <w:rPr>
                <w:rFonts w:ascii="Century Gothic" w:hAnsi="Century Gothic"/>
                <w:sz w:val="20"/>
                <w:szCs w:val="20"/>
              </w:rPr>
              <w:t xml:space="preserve"> grade when I had to do a current event assignment every week!</w:t>
            </w:r>
          </w:p>
        </w:tc>
      </w:tr>
      <w:tr w:rsidR="00BD03FD" w:rsidRPr="0005603B" w14:paraId="4A434B2F" w14:textId="77777777" w:rsidTr="00BD03FD">
        <w:tc>
          <w:tcPr>
            <w:tcW w:w="1975" w:type="dxa"/>
            <w:shd w:val="clear" w:color="auto" w:fill="F7CAAC" w:themeFill="accent2" w:themeFillTint="66"/>
          </w:tcPr>
          <w:p w14:paraId="20EE5491" w14:textId="1C34C4C3" w:rsidR="00BD03FD" w:rsidRPr="0005603B" w:rsidRDefault="00BD03FD" w:rsidP="00BD03FD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5603B">
              <w:rPr>
                <w:rFonts w:ascii="Century Gothic" w:hAnsi="Century Gothic"/>
                <w:sz w:val="20"/>
                <w:szCs w:val="20"/>
              </w:rPr>
              <w:t>Readworks</w:t>
            </w:r>
            <w:proofErr w:type="spellEnd"/>
          </w:p>
          <w:p w14:paraId="127920E3" w14:textId="77777777" w:rsidR="00BD03FD" w:rsidRPr="0005603B" w:rsidRDefault="00BD03FD" w:rsidP="00BD03F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C05456" w14:textId="722F0FAC" w:rsidR="00BD03FD" w:rsidRPr="0005603B" w:rsidRDefault="00BD03FD" w:rsidP="00BD03F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99" w:type="dxa"/>
          </w:tcPr>
          <w:p w14:paraId="227558D2" w14:textId="77777777" w:rsidR="00BD03FD" w:rsidRPr="0005603B" w:rsidRDefault="003E181B" w:rsidP="003E1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Not as user friendly as the above two resources, but still pretty easy to navigate</w:t>
            </w:r>
          </w:p>
          <w:p w14:paraId="10F9F37E" w14:textId="5FFED61A" w:rsidR="003E181B" w:rsidRPr="0005603B" w:rsidRDefault="00074237" w:rsidP="003E1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I like how they give you suggestions on what to focus on during every month-based on events and holidays that take place in the month</w:t>
            </w:r>
          </w:p>
          <w:p w14:paraId="4C87D839" w14:textId="2814D4BB" w:rsidR="00074237" w:rsidRPr="0005603B" w:rsidRDefault="00074237" w:rsidP="0007423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Can explore different subject areas and topics</w:t>
            </w:r>
          </w:p>
          <w:p w14:paraId="1F44FDD5" w14:textId="77777777" w:rsidR="00074237" w:rsidRPr="0005603B" w:rsidRDefault="00074237" w:rsidP="003E1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Can explore different aspects of human life (school, peer pressure, etc.)</w:t>
            </w:r>
          </w:p>
          <w:p w14:paraId="34CA9AF6" w14:textId="77777777" w:rsidR="00074237" w:rsidRPr="0005603B" w:rsidRDefault="00074237" w:rsidP="003E1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Articles are kid friendly and easy to use</w:t>
            </w:r>
          </w:p>
          <w:p w14:paraId="4231C3A1" w14:textId="77777777" w:rsidR="00074237" w:rsidRPr="0005603B" w:rsidRDefault="00074237" w:rsidP="003E1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Vocabulary words are hyperlinked to a definition</w:t>
            </w:r>
          </w:p>
          <w:p w14:paraId="7DF93476" w14:textId="77777777" w:rsidR="00074237" w:rsidRPr="0005603B" w:rsidRDefault="00074237" w:rsidP="003E1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Tells you what level it is on</w:t>
            </w:r>
          </w:p>
          <w:p w14:paraId="6B70188B" w14:textId="4146DFE3" w:rsidR="00DF5BB2" w:rsidRPr="0005603B" w:rsidRDefault="00DF5BB2" w:rsidP="003E18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 xml:space="preserve">Leads you to a more organized website where you can select </w:t>
            </w:r>
            <w:r w:rsidRPr="0005603B">
              <w:rPr>
                <w:rFonts w:ascii="Century Gothic" w:hAnsi="Century Gothic"/>
                <w:sz w:val="20"/>
                <w:szCs w:val="20"/>
              </w:rPr>
              <w:lastRenderedPageBreak/>
              <w:t>popular books with accompanying lessons</w:t>
            </w:r>
          </w:p>
        </w:tc>
        <w:tc>
          <w:tcPr>
            <w:tcW w:w="3238" w:type="dxa"/>
          </w:tcPr>
          <w:p w14:paraId="3C64748E" w14:textId="77777777" w:rsidR="00BD03FD" w:rsidRPr="0005603B" w:rsidRDefault="00074237" w:rsidP="0007423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lastRenderedPageBreak/>
              <w:t>I like how kid friendly the articles are by using simple language and how it has definitions embedded in the text</w:t>
            </w:r>
          </w:p>
          <w:p w14:paraId="466A7A44" w14:textId="55D2AE7E" w:rsidR="00074237" w:rsidRPr="0005603B" w:rsidRDefault="00DF5BB2" w:rsidP="0007423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I like the website that this source leads me to with sample lessons for some popular books in each grade and how you would implement these lessons</w:t>
            </w:r>
          </w:p>
        </w:tc>
        <w:tc>
          <w:tcPr>
            <w:tcW w:w="3238" w:type="dxa"/>
          </w:tcPr>
          <w:p w14:paraId="7DE16096" w14:textId="13CAE223" w:rsidR="00BD03FD" w:rsidRPr="0005603B" w:rsidRDefault="00DF5BB2" w:rsidP="00DF5BB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I would potentially use this resource. I do not like this as much as I do the top 2, but I will keep this resource in mind. I feel as if the top 2 have more information</w:t>
            </w:r>
            <w:r w:rsidR="00735380" w:rsidRPr="0005603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BD03FD" w:rsidRPr="0005603B" w14:paraId="609D8A29" w14:textId="77777777" w:rsidTr="00BD03FD">
        <w:tc>
          <w:tcPr>
            <w:tcW w:w="1975" w:type="dxa"/>
            <w:shd w:val="clear" w:color="auto" w:fill="F7CAAC" w:themeFill="accent2" w:themeFillTint="66"/>
          </w:tcPr>
          <w:p w14:paraId="423AEE75" w14:textId="74D8413A" w:rsidR="00BD03FD" w:rsidRPr="0005603B" w:rsidRDefault="00BD03FD" w:rsidP="00BD03FD">
            <w:p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lastRenderedPageBreak/>
              <w:t>Epic!</w:t>
            </w:r>
          </w:p>
          <w:p w14:paraId="08F898AF" w14:textId="77777777" w:rsidR="00BD03FD" w:rsidRPr="0005603B" w:rsidRDefault="00BD03FD" w:rsidP="00BD03F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2A82B1C" w14:textId="27FC697F" w:rsidR="00BD03FD" w:rsidRPr="0005603B" w:rsidRDefault="00BD03FD" w:rsidP="00607C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99" w:type="dxa"/>
          </w:tcPr>
          <w:p w14:paraId="460782D9" w14:textId="77777777" w:rsidR="00BD03FD" w:rsidRPr="0005603B" w:rsidRDefault="000D29EF" w:rsidP="000D29E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Very easy to use</w:t>
            </w:r>
          </w:p>
          <w:p w14:paraId="39022C5A" w14:textId="77777777" w:rsidR="000D29EF" w:rsidRPr="0005603B" w:rsidRDefault="000D29EF" w:rsidP="000D29E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Tons of books varying on the levels</w:t>
            </w:r>
          </w:p>
          <w:p w14:paraId="280359B9" w14:textId="77777777" w:rsidR="000D29EF" w:rsidRPr="0005603B" w:rsidRDefault="00EF08FF" w:rsidP="000D29E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Books are popular books that would interest students (Diary of a Wimpy Kid, Captain Underpants)</w:t>
            </w:r>
          </w:p>
          <w:p w14:paraId="2395E8B9" w14:textId="77777777" w:rsidR="00EF08FF" w:rsidRPr="0005603B" w:rsidRDefault="00EF08FF" w:rsidP="000D29E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Can browse books by subject (including SEL!)</w:t>
            </w:r>
          </w:p>
          <w:p w14:paraId="14F6F5AA" w14:textId="77777777" w:rsidR="00EF08FF" w:rsidRPr="0005603B" w:rsidRDefault="00EF08FF" w:rsidP="000D29E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There is an option to have the book be read to them if they are struggling (some books)</w:t>
            </w:r>
          </w:p>
          <w:p w14:paraId="613B26D0" w14:textId="77777777" w:rsidR="00EF08FF" w:rsidRPr="0005603B" w:rsidRDefault="00EF08FF" w:rsidP="000D29E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The books are leveled</w:t>
            </w:r>
          </w:p>
          <w:p w14:paraId="588A8D43" w14:textId="63F732CE" w:rsidR="00EF08FF" w:rsidRPr="0005603B" w:rsidRDefault="00EF08FF" w:rsidP="000D29E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VERY user friendly for teachers and students</w:t>
            </w:r>
          </w:p>
        </w:tc>
        <w:tc>
          <w:tcPr>
            <w:tcW w:w="3238" w:type="dxa"/>
          </w:tcPr>
          <w:p w14:paraId="65979098" w14:textId="77777777" w:rsidR="00BD03FD" w:rsidRPr="0005603B" w:rsidRDefault="00557C50" w:rsidP="00557C5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I use this in my own classroom (K) and I love this because I have students who can read and students who cannot, so I love that there is a feature that reads to them</w:t>
            </w:r>
          </w:p>
          <w:p w14:paraId="565A371A" w14:textId="5C5305CE" w:rsidR="00557C50" w:rsidRPr="0005603B" w:rsidRDefault="00557C50" w:rsidP="00557C5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I love the variety of books and how it has some popular books that students would actually be interested in.</w:t>
            </w:r>
          </w:p>
        </w:tc>
        <w:tc>
          <w:tcPr>
            <w:tcW w:w="3238" w:type="dxa"/>
          </w:tcPr>
          <w:p w14:paraId="5E00D2A2" w14:textId="11D238ED" w:rsidR="00BD03FD" w:rsidRPr="0005603B" w:rsidRDefault="00557C50" w:rsidP="00557C5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 xml:space="preserve">I feel that this would be a good resource to use for my tutee as a way to get books for her that she would enjoy reading. However, I feel that books from this website would be tailored more for </w:t>
            </w:r>
            <w:r w:rsidR="001C1CCD" w:rsidRPr="0005603B">
              <w:rPr>
                <w:rFonts w:ascii="Century Gothic" w:hAnsi="Century Gothic"/>
                <w:sz w:val="20"/>
                <w:szCs w:val="20"/>
              </w:rPr>
              <w:t>independent reading and maybe not so much for my EQ, but potentially.</w:t>
            </w:r>
          </w:p>
        </w:tc>
      </w:tr>
      <w:tr w:rsidR="00BD03FD" w:rsidRPr="0005603B" w14:paraId="5660CEE7" w14:textId="77777777" w:rsidTr="00607CF4">
        <w:trPr>
          <w:trHeight w:val="260"/>
        </w:trPr>
        <w:tc>
          <w:tcPr>
            <w:tcW w:w="1975" w:type="dxa"/>
            <w:shd w:val="clear" w:color="auto" w:fill="F7CAAC" w:themeFill="accent2" w:themeFillTint="66"/>
          </w:tcPr>
          <w:p w14:paraId="47B9BE31" w14:textId="0292FF26" w:rsidR="00607CF4" w:rsidRPr="0005603B" w:rsidRDefault="00607CF4" w:rsidP="00607CF4">
            <w:p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 xml:space="preserve">Reading </w:t>
            </w:r>
          </w:p>
          <w:p w14:paraId="3BC24308" w14:textId="77777777" w:rsidR="00607CF4" w:rsidRPr="0005603B" w:rsidRDefault="00607CF4" w:rsidP="00607CF4">
            <w:p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A to Z</w:t>
            </w:r>
          </w:p>
          <w:p w14:paraId="0848FD16" w14:textId="72081154" w:rsidR="00BD03FD" w:rsidRPr="0005603B" w:rsidRDefault="00BD03FD" w:rsidP="00BD03F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99" w:type="dxa"/>
          </w:tcPr>
          <w:p w14:paraId="141CC7F2" w14:textId="77777777" w:rsidR="00BD03FD" w:rsidRPr="0005603B" w:rsidRDefault="00A409C5" w:rsidP="00A409C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VERY user friendly</w:t>
            </w:r>
          </w:p>
          <w:p w14:paraId="44EFF288" w14:textId="77777777" w:rsidR="00A409C5" w:rsidRPr="0005603B" w:rsidRDefault="00A409C5" w:rsidP="00A409C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There are TONS of books at each level that I could pull from</w:t>
            </w:r>
          </w:p>
          <w:p w14:paraId="546B6597" w14:textId="77777777" w:rsidR="00A409C5" w:rsidRPr="0005603B" w:rsidRDefault="00A409C5" w:rsidP="00A409C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There are even apps that the students can play along with (</w:t>
            </w:r>
            <w:proofErr w:type="spellStart"/>
            <w:r w:rsidRPr="0005603B">
              <w:rPr>
                <w:rFonts w:ascii="Century Gothic" w:hAnsi="Century Gothic"/>
                <w:sz w:val="20"/>
                <w:szCs w:val="20"/>
              </w:rPr>
              <w:t>Headsprout</w:t>
            </w:r>
            <w:proofErr w:type="spellEnd"/>
            <w:r w:rsidRPr="0005603B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proofErr w:type="spellStart"/>
            <w:r w:rsidRPr="0005603B">
              <w:rPr>
                <w:rFonts w:ascii="Century Gothic" w:hAnsi="Century Gothic"/>
                <w:sz w:val="20"/>
                <w:szCs w:val="20"/>
              </w:rPr>
              <w:t>RAZkids</w:t>
            </w:r>
            <w:proofErr w:type="spellEnd"/>
            <w:r w:rsidRPr="0005603B">
              <w:rPr>
                <w:rFonts w:ascii="Century Gothic" w:hAnsi="Century Gothic"/>
                <w:sz w:val="20"/>
                <w:szCs w:val="20"/>
              </w:rPr>
              <w:t>) that they can read books and play games and level up</w:t>
            </w:r>
          </w:p>
          <w:p w14:paraId="77C8E7C0" w14:textId="77777777" w:rsidR="00A409C5" w:rsidRPr="0005603B" w:rsidRDefault="00A409C5" w:rsidP="00A409C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Decodable texts</w:t>
            </w:r>
          </w:p>
          <w:p w14:paraId="65B628DF" w14:textId="77777777" w:rsidR="00A409C5" w:rsidRPr="0005603B" w:rsidRDefault="00A409C5" w:rsidP="00A409C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Can search for texts based off of word study features</w:t>
            </w:r>
          </w:p>
          <w:p w14:paraId="1AFD2B29" w14:textId="77777777" w:rsidR="00A409C5" w:rsidRPr="0005603B" w:rsidRDefault="00A409C5" w:rsidP="00A409C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 xml:space="preserve">They now have texts sets that might interest students, but struggle. </w:t>
            </w:r>
            <w:r w:rsidR="00D05D92" w:rsidRPr="0005603B">
              <w:rPr>
                <w:rFonts w:ascii="Century Gothic" w:hAnsi="Century Gothic"/>
                <w:sz w:val="20"/>
                <w:szCs w:val="20"/>
              </w:rPr>
              <w:t>Ex) Interest: 5-6</w:t>
            </w:r>
            <w:r w:rsidR="00D05D92" w:rsidRPr="0005603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D05D92" w:rsidRPr="0005603B">
              <w:rPr>
                <w:rFonts w:ascii="Century Gothic" w:hAnsi="Century Gothic"/>
                <w:sz w:val="20"/>
                <w:szCs w:val="20"/>
              </w:rPr>
              <w:t>, level 2-4</w:t>
            </w:r>
            <w:r w:rsidR="00D05D92" w:rsidRPr="0005603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</w:p>
          <w:p w14:paraId="7321DFEC" w14:textId="7D6D959A" w:rsidR="00D05D92" w:rsidRPr="0005603B" w:rsidRDefault="00D05D92" w:rsidP="00A409C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Resources for intervention based on area of support</w:t>
            </w:r>
          </w:p>
        </w:tc>
        <w:tc>
          <w:tcPr>
            <w:tcW w:w="3238" w:type="dxa"/>
          </w:tcPr>
          <w:p w14:paraId="59C11EC3" w14:textId="77777777" w:rsidR="00BD03FD" w:rsidRPr="0005603B" w:rsidRDefault="00A93EC3" w:rsidP="00A93EC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I use this resource weekly for my guided reading books because they are appropriate for my students. I also used this resource for my tutee last semester! I love how the books at each level are appropriately challenging</w:t>
            </w:r>
          </w:p>
          <w:p w14:paraId="279CA8F8" w14:textId="77777777" w:rsidR="00A93EC3" w:rsidRPr="0005603B" w:rsidRDefault="00A93EC3" w:rsidP="00A93EC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I love how easy it is to find books that (might) line up with word study instruction</w:t>
            </w:r>
          </w:p>
          <w:p w14:paraId="75986401" w14:textId="7FA54639" w:rsidR="00A93EC3" w:rsidRPr="0005603B" w:rsidRDefault="00A93EC3" w:rsidP="00A93EC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I like how there are games and give students the opportunities to level up and encourage them to keep reading</w:t>
            </w:r>
          </w:p>
        </w:tc>
        <w:tc>
          <w:tcPr>
            <w:tcW w:w="3238" w:type="dxa"/>
          </w:tcPr>
          <w:p w14:paraId="17C9011D" w14:textId="77777777" w:rsidR="00BD03FD" w:rsidRPr="0005603B" w:rsidRDefault="00192C9F" w:rsidP="00192C9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Yes, I do feel that this would be a useful tool to find resources for my tutee, especially for a quick lesson.</w:t>
            </w:r>
          </w:p>
          <w:p w14:paraId="7241838E" w14:textId="4BA09239" w:rsidR="00192C9F" w:rsidRPr="0005603B" w:rsidRDefault="00192C9F" w:rsidP="00192C9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05603B">
              <w:rPr>
                <w:rFonts w:ascii="Century Gothic" w:hAnsi="Century Gothic"/>
                <w:sz w:val="20"/>
                <w:szCs w:val="20"/>
              </w:rPr>
              <w:t>On the other hand, I am not so sure that the books would relate back to my EQ, but they would be great to work on fluency and/or word study.</w:t>
            </w:r>
          </w:p>
        </w:tc>
      </w:tr>
    </w:tbl>
    <w:p w14:paraId="7F4AA7A7" w14:textId="153C76A7" w:rsidR="00BD03FD" w:rsidRPr="00BD03FD" w:rsidRDefault="00BD03FD" w:rsidP="00BD03FD">
      <w:pPr>
        <w:rPr>
          <w:sz w:val="32"/>
          <w:szCs w:val="32"/>
        </w:rPr>
      </w:pPr>
    </w:p>
    <w:sectPr w:rsidR="00BD03FD" w:rsidRPr="00BD03FD" w:rsidSect="00BD03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142F"/>
    <w:multiLevelType w:val="hybridMultilevel"/>
    <w:tmpl w:val="12FA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B2446"/>
    <w:multiLevelType w:val="hybridMultilevel"/>
    <w:tmpl w:val="5100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76103"/>
    <w:multiLevelType w:val="hybridMultilevel"/>
    <w:tmpl w:val="E5B6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915A5"/>
    <w:multiLevelType w:val="hybridMultilevel"/>
    <w:tmpl w:val="F022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0033C"/>
    <w:multiLevelType w:val="hybridMultilevel"/>
    <w:tmpl w:val="1CF8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FD"/>
    <w:rsid w:val="0005603B"/>
    <w:rsid w:val="00074237"/>
    <w:rsid w:val="000D29EF"/>
    <w:rsid w:val="00112F98"/>
    <w:rsid w:val="00192C9F"/>
    <w:rsid w:val="001C1CCD"/>
    <w:rsid w:val="001E7F23"/>
    <w:rsid w:val="00374AF6"/>
    <w:rsid w:val="003E181B"/>
    <w:rsid w:val="00557C50"/>
    <w:rsid w:val="0057633E"/>
    <w:rsid w:val="00607CF4"/>
    <w:rsid w:val="006C6E38"/>
    <w:rsid w:val="006D6607"/>
    <w:rsid w:val="00735380"/>
    <w:rsid w:val="007C074F"/>
    <w:rsid w:val="00A409C5"/>
    <w:rsid w:val="00A853D1"/>
    <w:rsid w:val="00A93EC3"/>
    <w:rsid w:val="00B104D3"/>
    <w:rsid w:val="00BD03FD"/>
    <w:rsid w:val="00BE6FFF"/>
    <w:rsid w:val="00CE0E51"/>
    <w:rsid w:val="00D05D92"/>
    <w:rsid w:val="00D928DA"/>
    <w:rsid w:val="00DF5BB2"/>
    <w:rsid w:val="00E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3BADB"/>
  <w15:chartTrackingRefBased/>
  <w15:docId w15:val="{8726C6A2-1441-45EE-90EE-BD72885C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861</Words>
  <Characters>4909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tparlier3@outlook.com</dc:creator>
  <cp:keywords/>
  <dc:description/>
  <cp:lastModifiedBy>Microsoft Office User</cp:lastModifiedBy>
  <cp:revision>30</cp:revision>
  <cp:lastPrinted>2021-02-08T23:35:00Z</cp:lastPrinted>
  <dcterms:created xsi:type="dcterms:W3CDTF">2021-02-08T23:35:00Z</dcterms:created>
  <dcterms:modified xsi:type="dcterms:W3CDTF">2021-02-09T00:10:00Z</dcterms:modified>
</cp:coreProperties>
</file>