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17837F6" w:rsidP="317837F6" w:rsidRDefault="317837F6" w14:paraId="15CBF230" w14:textId="49129AA0">
      <w:pPr>
        <w:pStyle w:val="Title"/>
        <w:ind w:firstLine="720"/>
      </w:pPr>
    </w:p>
    <w:p w:rsidR="317837F6" w:rsidP="317837F6" w:rsidRDefault="317837F6" w14:paraId="3ED40BBA" w14:textId="6C263CF3">
      <w:pPr>
        <w:pStyle w:val="Title"/>
        <w:ind w:firstLine="720"/>
      </w:pPr>
    </w:p>
    <w:p w:rsidR="317837F6" w:rsidP="317837F6" w:rsidRDefault="317837F6" w14:paraId="126FE86D" w14:textId="68FE4C5D">
      <w:pPr>
        <w:pStyle w:val="Title"/>
        <w:ind w:firstLine="720"/>
      </w:pPr>
    </w:p>
    <w:p w:rsidR="317837F6" w:rsidP="317837F6" w:rsidRDefault="317837F6" w14:paraId="4FF55A91" w14:textId="053494C3">
      <w:pPr>
        <w:pStyle w:val="Title"/>
        <w:ind w:firstLine="720"/>
      </w:pPr>
    </w:p>
    <w:p w:rsidR="317837F6" w:rsidP="317837F6" w:rsidRDefault="317837F6" w14:paraId="4791861B" w14:textId="106D9570">
      <w:pPr>
        <w:pStyle w:val="Title"/>
        <w:ind w:firstLine="720"/>
      </w:pPr>
    </w:p>
    <w:p w:rsidR="317837F6" w:rsidP="317837F6" w:rsidRDefault="317837F6" w14:paraId="11BD2B24" w14:textId="2166FE69">
      <w:pPr>
        <w:pStyle w:val="Title"/>
        <w:ind w:firstLine="720"/>
      </w:pPr>
    </w:p>
    <w:p w:rsidR="317837F6" w:rsidP="317837F6" w:rsidRDefault="317837F6" w14:paraId="7B779A3B" w14:textId="7FA86A4C">
      <w:pPr>
        <w:pStyle w:val="Title"/>
        <w:ind w:firstLine="720"/>
      </w:pPr>
    </w:p>
    <w:p w:rsidR="00D95016" w:rsidP="7690F520" w:rsidRDefault="06AF9A36" w14:paraId="41658955" w14:textId="3B6B9DCC">
      <w:pPr>
        <w:pStyle w:val="Title"/>
        <w:ind w:firstLine="720"/>
      </w:pPr>
      <w:r>
        <w:t>The Effect of Rural and Urban School Systems</w:t>
      </w:r>
      <w:r w:rsidR="7649AC99">
        <w:t xml:space="preserve"> </w:t>
      </w:r>
      <w:r w:rsidR="7C9937B6">
        <w:t>on</w:t>
      </w:r>
      <w:r w:rsidR="7649AC99">
        <w:t xml:space="preserve"> Cognitive and Social-Emotional Development</w:t>
      </w:r>
      <w:r>
        <w:t xml:space="preserve"> </w:t>
      </w:r>
    </w:p>
    <w:p w:rsidR="00D95016" w:rsidRDefault="25A3DEED" w14:paraId="24B93ED6" w14:textId="799C0A21">
      <w:pPr>
        <w:pStyle w:val="Title2"/>
      </w:pPr>
      <w:r>
        <w:t xml:space="preserve">Yannick Elliott &amp; Brady Hurlich </w:t>
      </w:r>
    </w:p>
    <w:p w:rsidR="73205804" w:rsidP="785B9A0E" w:rsidRDefault="73205804" w14:paraId="4C41E009" w14:textId="0F5DA954">
      <w:pPr>
        <w:pStyle w:val="Title2"/>
        <w:rPr>
          <w:b/>
          <w:bCs/>
        </w:rPr>
      </w:pPr>
    </w:p>
    <w:p w:rsidR="73205804" w:rsidP="785B9A0E" w:rsidRDefault="73205804" w14:paraId="6D06D378" w14:textId="55D92237">
      <w:pPr>
        <w:pStyle w:val="Title2"/>
        <w:rPr>
          <w:b/>
          <w:bCs/>
        </w:rPr>
      </w:pPr>
    </w:p>
    <w:p w:rsidR="73205804" w:rsidP="785B9A0E" w:rsidRDefault="73205804" w14:paraId="7BC53829" w14:textId="67C0980A">
      <w:pPr>
        <w:pStyle w:val="Title2"/>
        <w:rPr>
          <w:b/>
          <w:bCs/>
        </w:rPr>
      </w:pPr>
    </w:p>
    <w:p w:rsidR="73205804" w:rsidP="785B9A0E" w:rsidRDefault="73205804" w14:paraId="0AD1D7B5" w14:textId="57E33553">
      <w:pPr>
        <w:pStyle w:val="Title2"/>
        <w:rPr>
          <w:b/>
          <w:bCs/>
        </w:rPr>
      </w:pPr>
    </w:p>
    <w:p w:rsidR="73205804" w:rsidP="785B9A0E" w:rsidRDefault="73205804" w14:paraId="31F64130" w14:textId="065E08EE">
      <w:pPr>
        <w:pStyle w:val="Title2"/>
        <w:rPr>
          <w:b/>
          <w:bCs/>
        </w:rPr>
      </w:pPr>
    </w:p>
    <w:p w:rsidR="73205804" w:rsidP="785B9A0E" w:rsidRDefault="73205804" w14:paraId="1C5DA32F" w14:textId="33A8291E">
      <w:pPr>
        <w:pStyle w:val="Title2"/>
        <w:rPr>
          <w:b/>
          <w:bCs/>
        </w:rPr>
      </w:pPr>
    </w:p>
    <w:p w:rsidR="73205804" w:rsidP="785B9A0E" w:rsidRDefault="73205804" w14:paraId="2F6CE404" w14:textId="24A250E6">
      <w:pPr>
        <w:pStyle w:val="Title2"/>
        <w:rPr>
          <w:b/>
          <w:bCs/>
        </w:rPr>
      </w:pPr>
    </w:p>
    <w:p w:rsidR="73205804" w:rsidP="785B9A0E" w:rsidRDefault="73205804" w14:paraId="69483471" w14:textId="2A254529">
      <w:pPr>
        <w:pStyle w:val="Title2"/>
        <w:rPr>
          <w:b/>
          <w:bCs/>
        </w:rPr>
      </w:pPr>
    </w:p>
    <w:p w:rsidR="73205804" w:rsidP="785B9A0E" w:rsidRDefault="73205804" w14:paraId="0120AE44" w14:textId="05DB0301">
      <w:pPr>
        <w:pStyle w:val="Title2"/>
        <w:rPr>
          <w:b/>
          <w:bCs/>
        </w:rPr>
      </w:pPr>
    </w:p>
    <w:p w:rsidR="317837F6" w:rsidP="317837F6" w:rsidRDefault="317837F6" w14:paraId="649AAB17" w14:textId="49D83B97">
      <w:pPr>
        <w:pStyle w:val="Title2"/>
        <w:rPr>
          <w:b w:val="1"/>
          <w:bCs w:val="1"/>
        </w:rPr>
      </w:pPr>
    </w:p>
    <w:p w:rsidR="73205804" w:rsidP="018D105D" w:rsidRDefault="73205804" w14:paraId="35DA1F1F" w14:textId="7656C842">
      <w:pPr>
        <w:pStyle w:val="Title2"/>
        <w:rPr>
          <w:b w:val="1"/>
          <w:bCs w:val="1"/>
        </w:rPr>
      </w:pPr>
      <w:r w:rsidRPr="317837F6" w:rsidR="73205804">
        <w:rPr>
          <w:b w:val="1"/>
          <w:bCs w:val="1"/>
        </w:rPr>
        <w:t>Introduction</w:t>
      </w:r>
    </w:p>
    <w:p w:rsidR="6748BED4" w:rsidP="317837F6" w:rsidRDefault="6748BED4" w14:paraId="711F98F5" w14:textId="3A771D85">
      <w:pPr>
        <w:pStyle w:val="Title2"/>
        <w:ind w:firstLine="720"/>
        <w:jc w:val="left"/>
      </w:pPr>
      <w:r w:rsidR="6748BED4">
        <w:rPr/>
        <w:t xml:space="preserve">Several studies have been conducted to determine the differences between urban and rural </w:t>
      </w:r>
      <w:r w:rsidR="5D2F4A37">
        <w:rPr/>
        <w:t>public-schoo</w:t>
      </w:r>
      <w:r w:rsidR="311761A2">
        <w:rPr/>
        <w:t>l's influence on its students.</w:t>
      </w:r>
      <w:r w:rsidR="08F723D7">
        <w:rPr/>
        <w:t xml:space="preserve"> </w:t>
      </w:r>
      <w:r w:rsidR="54EAFD0D">
        <w:rPr/>
        <w:t>People are informed about the differences between urban and rural school areas, but not about the development of their child</w:t>
      </w:r>
      <w:r w:rsidR="190BED02">
        <w:rPr/>
        <w:t xml:space="preserve">. </w:t>
      </w:r>
      <w:r w:rsidR="3FA97540">
        <w:rPr/>
        <w:t>We wanted to</w:t>
      </w:r>
      <w:r w:rsidR="08F723D7">
        <w:rPr/>
        <w:t xml:space="preserve"> look into the </w:t>
      </w:r>
      <w:r w:rsidR="4CB5CA38">
        <w:rPr/>
        <w:t xml:space="preserve">effects of </w:t>
      </w:r>
      <w:r w:rsidR="08F723D7">
        <w:rPr/>
        <w:t>a school’s locatio</w:t>
      </w:r>
      <w:r w:rsidR="2093C3C3">
        <w:rPr/>
        <w:t>n</w:t>
      </w:r>
      <w:r w:rsidR="2093C3C3">
        <w:rPr/>
        <w:t xml:space="preserve"> </w:t>
      </w:r>
      <w:r w:rsidR="166D63B3">
        <w:rPr/>
        <w:t>has</w:t>
      </w:r>
      <w:r w:rsidR="2093C3C3">
        <w:rPr/>
        <w:t xml:space="preserve"> children’s cognitive and social-emotional development.</w:t>
      </w:r>
      <w:r w:rsidR="70B19B13">
        <w:rPr/>
        <w:t xml:space="preserve"> Will a student develop differently depending on which environment</w:t>
      </w:r>
      <w:r w:rsidR="2AC10D6F">
        <w:rPr/>
        <w:t xml:space="preserve"> </w:t>
      </w:r>
      <w:r w:rsidR="49829E0D">
        <w:rPr/>
        <w:t xml:space="preserve">they are schooled in? Is so, to what extent? These are just some of the questions my partner and I have. We believe </w:t>
      </w:r>
      <w:r w:rsidR="0B0388E1">
        <w:rPr/>
        <w:t xml:space="preserve">children in an urban school setting will have a higher level of cognitive development than </w:t>
      </w:r>
      <w:r w:rsidR="1714DA42">
        <w:rPr/>
        <w:t>students</w:t>
      </w:r>
      <w:r w:rsidR="0B0388E1">
        <w:rPr/>
        <w:t xml:space="preserve"> in rural areas. We also believe</w:t>
      </w:r>
      <w:r w:rsidR="1A3F57C3">
        <w:rPr/>
        <w:t xml:space="preserve"> </w:t>
      </w:r>
      <w:r w:rsidR="4FA2A849">
        <w:rPr/>
        <w:t>rural students will have a higher level of social-emotional development than their urban counterparts.</w:t>
      </w:r>
      <w:r w:rsidR="133781AE">
        <w:rPr/>
        <w:t xml:space="preserve"> Urban </w:t>
      </w:r>
      <w:r w:rsidR="36D9D582">
        <w:rPr/>
        <w:t>students were found to have a slightly higher level of social-emotional development. Students from both regions were s</w:t>
      </w:r>
      <w:r w:rsidR="50042569">
        <w:rPr/>
        <w:t>hown to have equal levels of academic performance. One method to increase social emotional development in rural school districts is to</w:t>
      </w:r>
      <w:r w:rsidR="3CC30665">
        <w:rPr/>
        <w:t xml:space="preserve"> higher more councilors and school phycologists to be more available to children.</w:t>
      </w:r>
    </w:p>
    <w:p w:rsidR="0ADE145C" w:rsidP="018D105D" w:rsidRDefault="0ADE145C" w14:paraId="50CFA093" w14:textId="608392D8">
      <w:pPr>
        <w:pStyle w:val="Title2"/>
        <w:rPr>
          <w:b/>
          <w:bCs/>
        </w:rPr>
      </w:pPr>
      <w:r w:rsidRPr="018D105D">
        <w:rPr>
          <w:b/>
          <w:bCs/>
        </w:rPr>
        <w:t>Effects on Cognitive and Social-Emotional Development</w:t>
      </w:r>
    </w:p>
    <w:p w:rsidR="5734A626" w:rsidP="7690F520" w:rsidRDefault="5734A626" w14:paraId="1CA067DD" w14:textId="5CDFD047">
      <w:pPr>
        <w:pStyle w:val="Title2"/>
        <w:jc w:val="left"/>
        <w:rPr>
          <w:b/>
          <w:bCs/>
        </w:rPr>
      </w:pPr>
      <w:r>
        <w:t>Cognitive Development</w:t>
      </w:r>
      <w:r w:rsidR="66754F06">
        <w:t xml:space="preserve"> </w:t>
      </w:r>
    </w:p>
    <w:p w:rsidR="2F68B30C" w:rsidP="7690F520" w:rsidRDefault="2F68B30C" w14:paraId="69AC2B0B" w14:textId="63BA6400">
      <w:pPr>
        <w:pStyle w:val="Title2"/>
        <w:ind w:firstLine="720"/>
        <w:jc w:val="left"/>
        <w:rPr>
          <w:b/>
          <w:bCs/>
        </w:rPr>
      </w:pPr>
      <w:r>
        <w:t xml:space="preserve">We believe that rural students have a higher cognitive level than urban students. I believe that students in rural areas have parents that most likely went to college, which in some cases imply that they have a stable job, with money coming into the household, and they raise their children to work hard in school so that they can also go to college. It is a fact that there are more black students in urban schools than rural. There are a lot of disadvantaged families who live in Urban, and their children make lower grades than students in rural areas, mainly because there are a lot of low funding public schools. I found an article that tested different disadvantages schools that were in rural and urban areas, they stated that one schools in a rural area scored scored higher than the urban school. Also, the article stated that the “rural Appalachian students exhibited a strong positive correlation with academic ability, reading achievement, and generalization ability.” (Wulff, 1974, page 3). </w:t>
      </w:r>
    </w:p>
    <w:p w:rsidR="7690F520" w:rsidP="7690F520" w:rsidRDefault="7690F520" w14:paraId="29ABB98F" w14:textId="0D4C06DE">
      <w:pPr>
        <w:pStyle w:val="Title2"/>
      </w:pPr>
    </w:p>
    <w:p w:rsidR="0ADE145C" w:rsidP="018D105D" w:rsidRDefault="5734A626" w14:paraId="3AF632B6" w14:textId="67971F7E">
      <w:pPr>
        <w:pStyle w:val="Title2"/>
        <w:jc w:val="left"/>
      </w:pPr>
      <w:r w:rsidR="5734A626">
        <w:rPr/>
        <w:t>Social-Emotional Development</w:t>
      </w:r>
    </w:p>
    <w:p w:rsidR="018D105D" w:rsidP="7690F520" w:rsidRDefault="2E8A4835" w14:paraId="141CD766" w14:textId="4E4C6CE8">
      <w:pPr>
        <w:pStyle w:val="Title2"/>
        <w:ind w:firstLine="720"/>
        <w:jc w:val="left"/>
      </w:pPr>
      <w:r w:rsidR="46963237">
        <w:rPr/>
        <w:t xml:space="preserve">Children are in a large social setting at school, and must develop the necessary skills to interact with their environment. School </w:t>
      </w:r>
      <w:r w:rsidR="1AF1D413">
        <w:rPr/>
        <w:t>counselors</w:t>
      </w:r>
      <w:r w:rsidR="46963237">
        <w:rPr/>
        <w:t>, school phycologists, and teachers</w:t>
      </w:r>
      <w:r w:rsidR="06769573">
        <w:rPr/>
        <w:t xml:space="preserve"> all promote social-emotional growth</w:t>
      </w:r>
      <w:r w:rsidR="31BCFB48">
        <w:rPr/>
        <w:t xml:space="preserve"> </w:t>
      </w:r>
      <w:r w:rsidR="49C13C16">
        <w:rPr/>
        <w:t xml:space="preserve">for their </w:t>
      </w:r>
      <w:r w:rsidR="49C13C16">
        <w:rPr/>
        <w:t>students</w:t>
      </w:r>
      <w:r w:rsidR="49C13C16">
        <w:rPr/>
        <w:t xml:space="preserve"> </w:t>
      </w:r>
      <w:r w:rsidR="31BCFB48">
        <w:rPr/>
        <w:t>(Lindsey M. Nichols et all 2017).</w:t>
      </w:r>
      <w:r w:rsidR="06769573">
        <w:rPr/>
        <w:t xml:space="preserve"> </w:t>
      </w:r>
      <w:r w:rsidR="2E8A4835">
        <w:rPr/>
        <w:t xml:space="preserve">Children </w:t>
      </w:r>
      <w:r w:rsidR="2F5B02D0">
        <w:rPr/>
        <w:t>use</w:t>
      </w:r>
      <w:r w:rsidR="2E8A4835">
        <w:rPr/>
        <w:t xml:space="preserve"> social-emotional skills when interacting with others and when attempting to understand </w:t>
      </w:r>
      <w:r w:rsidR="2E8A4835">
        <w:rPr/>
        <w:t>them</w:t>
      </w:r>
      <w:r w:rsidR="36B42725">
        <w:rPr/>
        <w:t xml:space="preserve"> </w:t>
      </w:r>
      <w:r w:rsidR="2E8A4835">
        <w:rPr/>
        <w:t>self</w:t>
      </w:r>
      <w:r w:rsidR="2423D5A4">
        <w:rPr/>
        <w:t xml:space="preserve"> (Ormrod and McDevitt p446)</w:t>
      </w:r>
      <w:r w:rsidR="136D5770">
        <w:rPr/>
        <w:t xml:space="preserve">. </w:t>
      </w:r>
      <w:r w:rsidR="729C2849">
        <w:rPr/>
        <w:t xml:space="preserve"> One theorist </w:t>
      </w:r>
      <w:r w:rsidR="1090C01D">
        <w:rPr/>
        <w:t xml:space="preserve">of emotional development </w:t>
      </w:r>
      <w:r w:rsidR="729C2849">
        <w:rPr/>
        <w:t>is Erik Erikson</w:t>
      </w:r>
      <w:r w:rsidR="69C5FF28">
        <w:rPr/>
        <w:t>, who founded psychological stages</w:t>
      </w:r>
      <w:r w:rsidR="6F18DCAC">
        <w:rPr/>
        <w:t xml:space="preserve"> based on universal </w:t>
      </w:r>
      <w:r w:rsidR="4BCD1415">
        <w:rPr/>
        <w:t>crises</w:t>
      </w:r>
      <w:r w:rsidR="2A19FC04">
        <w:rPr/>
        <w:t xml:space="preserve"> </w:t>
      </w:r>
      <w:r w:rsidR="27162F6B">
        <w:rPr/>
        <w:t xml:space="preserve">people encounter in their lives </w:t>
      </w:r>
      <w:r w:rsidR="191DF0E6">
        <w:rPr/>
        <w:t>(Ormrod and McDevitt p401)</w:t>
      </w:r>
      <w:r w:rsidR="69C5FF28">
        <w:rPr/>
        <w:t xml:space="preserve">. </w:t>
      </w:r>
      <w:r w:rsidR="0C1B32BD">
        <w:rPr/>
        <w:t xml:space="preserve">These stages of emotional development </w:t>
      </w:r>
      <w:r w:rsidR="46D4CD6B">
        <w:rPr/>
        <w:t>view</w:t>
      </w:r>
      <w:r w:rsidR="7BEBFEAC">
        <w:rPr/>
        <w:t xml:space="preserve"> an individual’s </w:t>
      </w:r>
      <w:r w:rsidR="738C4CD6">
        <w:rPr/>
        <w:t>concerns</w:t>
      </w:r>
      <w:r w:rsidR="7BEBFEAC">
        <w:rPr/>
        <w:t xml:space="preserve"> about </w:t>
      </w:r>
      <w:r w:rsidR="5E8C7B35">
        <w:rPr/>
        <w:t>them self</w:t>
      </w:r>
      <w:r w:rsidR="7BEBFEAC">
        <w:rPr/>
        <w:t xml:space="preserve"> and of others</w:t>
      </w:r>
      <w:r w:rsidR="5B852652">
        <w:rPr/>
        <w:t>, including school settings</w:t>
      </w:r>
      <w:r w:rsidR="7BEBFEAC">
        <w:rPr/>
        <w:t xml:space="preserve"> (Ormrod and McDevitt p402). </w:t>
      </w:r>
      <w:r w:rsidR="170B1CD8">
        <w:rPr/>
        <w:t>Children</w:t>
      </w:r>
      <w:r w:rsidR="3EAFBEB4">
        <w:rPr/>
        <w:t xml:space="preserve"> are likely to </w:t>
      </w:r>
      <w:r w:rsidR="3386B4A8">
        <w:rPr/>
        <w:t>e</w:t>
      </w:r>
      <w:r w:rsidR="3EAFBEB4">
        <w:rPr/>
        <w:t xml:space="preserve">ncounter </w:t>
      </w:r>
      <w:r w:rsidR="4C9ABB2F">
        <w:rPr/>
        <w:t xml:space="preserve">the stages of </w:t>
      </w:r>
      <w:r w:rsidR="3EAFBEB4">
        <w:rPr/>
        <w:t xml:space="preserve">Initiative v. guilt, industry v. inferiority, </w:t>
      </w:r>
      <w:r w:rsidR="57AFA061">
        <w:rPr/>
        <w:t>identity</w:t>
      </w:r>
      <w:r w:rsidR="33CB4C8D">
        <w:rPr/>
        <w:t xml:space="preserve"> v. role confusion, and </w:t>
      </w:r>
      <w:r w:rsidR="7D5E2DBE">
        <w:rPr/>
        <w:t>sometimes</w:t>
      </w:r>
      <w:r w:rsidR="33CB4C8D">
        <w:rPr/>
        <w:t xml:space="preserve"> intimacy v. isolation during their </w:t>
      </w:r>
      <w:r w:rsidR="76DDD194">
        <w:rPr/>
        <w:t>period</w:t>
      </w:r>
      <w:r w:rsidR="33CB4C8D">
        <w:rPr/>
        <w:t xml:space="preserve"> in school</w:t>
      </w:r>
      <w:r w:rsidR="1B16A668">
        <w:rPr/>
        <w:t xml:space="preserve"> (Ormrod and McDevitt p402)</w:t>
      </w:r>
      <w:r w:rsidR="33CB4C8D">
        <w:rPr/>
        <w:t xml:space="preserve">. </w:t>
      </w:r>
      <w:r w:rsidR="69BD69F4">
        <w:rPr/>
        <w:t>After ‘passing through’ a stage, the individual will obtain an emotional asset or defect until the stage’s crisis is resolved</w:t>
      </w:r>
      <w:r w:rsidR="4B77E802">
        <w:rPr/>
        <w:t xml:space="preserve"> </w:t>
      </w:r>
      <w:r w:rsidR="69BD69F4">
        <w:rPr/>
        <w:t>(</w:t>
      </w:r>
      <w:r w:rsidR="368A0E99">
        <w:rPr/>
        <w:t>Ormrod and McDevitt p402).</w:t>
      </w:r>
      <w:r w:rsidR="7C9C080D">
        <w:rPr/>
        <w:t xml:space="preserve"> </w:t>
      </w:r>
      <w:r w:rsidR="4F2947ED">
        <w:rPr/>
        <w:t xml:space="preserve">Teachers, </w:t>
      </w:r>
      <w:r w:rsidR="4F2947ED">
        <w:rPr/>
        <w:t>counselors</w:t>
      </w:r>
      <w:r w:rsidR="4F2947ED">
        <w:rPr/>
        <w:t>, and school phycologists teach students how progress their emotional development</w:t>
      </w:r>
      <w:r w:rsidR="11C43F1F">
        <w:rPr/>
        <w:t xml:space="preserve"> so they can interact in a socially acceptable way.</w:t>
      </w:r>
    </w:p>
    <w:p w:rsidR="0ADE145C" w:rsidP="317837F6" w:rsidRDefault="0293E8CB" w14:paraId="4DF35D9A" w14:textId="3562CE6B">
      <w:pPr>
        <w:pStyle w:val="Title2"/>
        <w:bidi w:val="0"/>
        <w:spacing w:before="0" w:beforeAutospacing="off" w:after="0" w:afterAutospacing="off" w:line="480" w:lineRule="auto"/>
        <w:ind w:left="0" w:right="0" w:firstLine="720"/>
        <w:jc w:val="left"/>
      </w:pPr>
      <w:r w:rsidR="0293E8CB">
        <w:rPr/>
        <w:t xml:space="preserve">An individual’s </w:t>
      </w:r>
      <w:r w:rsidR="772FDE65">
        <w:rPr/>
        <w:t>level</w:t>
      </w:r>
      <w:r w:rsidR="0293E8CB">
        <w:rPr/>
        <w:t xml:space="preserve"> of attachment determines how </w:t>
      </w:r>
      <w:r w:rsidR="2BA1F8E5">
        <w:rPr/>
        <w:t>comfortable</w:t>
      </w:r>
      <w:r w:rsidR="0293E8CB">
        <w:rPr/>
        <w:t xml:space="preserve"> a student </w:t>
      </w:r>
      <w:r w:rsidR="11A99B3E">
        <w:rPr/>
        <w:t xml:space="preserve">can </w:t>
      </w:r>
      <w:r w:rsidR="62B55EF7">
        <w:rPr/>
        <w:t>be</w:t>
      </w:r>
      <w:r w:rsidR="5A3042B1">
        <w:rPr/>
        <w:t>come</w:t>
      </w:r>
      <w:r w:rsidR="62B55EF7">
        <w:rPr/>
        <w:t xml:space="preserve"> when</w:t>
      </w:r>
      <w:r w:rsidR="11A99B3E">
        <w:rPr/>
        <w:t xml:space="preserve"> forming bonds with </w:t>
      </w:r>
      <w:r w:rsidR="6F8AFE3E">
        <w:rPr/>
        <w:t xml:space="preserve">other people. Teachers </w:t>
      </w:r>
      <w:r w:rsidR="6F8AFE3E">
        <w:rPr/>
        <w:t xml:space="preserve">foster </w:t>
      </w:r>
      <w:r w:rsidR="524DD9C2">
        <w:rPr/>
        <w:t xml:space="preserve">the building of </w:t>
      </w:r>
      <w:r w:rsidR="7149FC0E">
        <w:rPr/>
        <w:t xml:space="preserve">bonds between other students and with </w:t>
      </w:r>
      <w:proofErr w:type="spellStart"/>
      <w:r w:rsidR="7149FC0E">
        <w:rPr/>
        <w:t>themself</w:t>
      </w:r>
      <w:proofErr w:type="spellEnd"/>
      <w:r w:rsidR="7149FC0E">
        <w:rPr/>
        <w:t xml:space="preserve">. </w:t>
      </w:r>
      <w:r w:rsidR="6C573E86">
        <w:rPr/>
        <w:t>Children’s emotions</w:t>
      </w:r>
      <w:r w:rsidR="476EDF9A">
        <w:rPr/>
        <w:t xml:space="preserve"> and self-esteem</w:t>
      </w:r>
      <w:r w:rsidR="6C573E86">
        <w:rPr/>
        <w:t xml:space="preserve"> are </w:t>
      </w:r>
      <w:r w:rsidR="0A5A8211">
        <w:rPr/>
        <w:t xml:space="preserve">also </w:t>
      </w:r>
      <w:r w:rsidR="6C573E86">
        <w:rPr/>
        <w:t>heavily influenced by everyday events occurring at school (Ormrod and McDevitt p418</w:t>
      </w:r>
      <w:r w:rsidR="4F1D8E25">
        <w:rPr/>
        <w:t>, 447</w:t>
      </w:r>
      <w:r w:rsidR="6C573E86">
        <w:rPr/>
        <w:t xml:space="preserve">). </w:t>
      </w:r>
      <w:r w:rsidR="2AA9E88B">
        <w:rPr/>
        <w:t xml:space="preserve">Having friends is </w:t>
      </w:r>
      <w:r w:rsidR="77999CC0">
        <w:rPr/>
        <w:t>immensely</w:t>
      </w:r>
      <w:r w:rsidR="2AA9E88B">
        <w:rPr/>
        <w:t xml:space="preserve"> important for </w:t>
      </w:r>
      <w:r w:rsidR="16172720">
        <w:rPr/>
        <w:t>young</w:t>
      </w:r>
      <w:r w:rsidR="2AA9E88B">
        <w:rPr/>
        <w:t xml:space="preserve"> </w:t>
      </w:r>
      <w:r w:rsidR="2AA9E88B">
        <w:rPr/>
        <w:t xml:space="preserve">children to build their confidence and develop </w:t>
      </w:r>
      <w:r w:rsidR="2533FB21">
        <w:rPr/>
        <w:t xml:space="preserve">necessary </w:t>
      </w:r>
      <w:r w:rsidR="2AA9E88B">
        <w:rPr/>
        <w:t>social skills</w:t>
      </w:r>
      <w:r w:rsidR="14B25F2C">
        <w:rPr/>
        <w:t xml:space="preserve"> (Ormrod and McDevitt p447).</w:t>
      </w:r>
      <w:r w:rsidR="2E86BB50">
        <w:rPr/>
        <w:t xml:space="preserve"> </w:t>
      </w:r>
    </w:p>
    <w:p w:rsidR="0ADE145C" w:rsidP="317837F6" w:rsidRDefault="6698D58C" w14:paraId="26B6CF75" w14:textId="63336CC0">
      <w:pPr>
        <w:pStyle w:val="Title2"/>
        <w:ind w:firstLine="720"/>
        <w:jc w:val="left"/>
      </w:pPr>
      <w:r w:rsidR="57BA77B4">
        <w:rPr/>
        <w:t xml:space="preserve">Many people in a rural community may not seek emotional or cognitive help due to fear of </w:t>
      </w:r>
      <w:r w:rsidR="6C257D94">
        <w:rPr/>
        <w:t>prejudice</w:t>
      </w:r>
      <w:r w:rsidR="57BA77B4">
        <w:rPr/>
        <w:t xml:space="preserve"> and </w:t>
      </w:r>
      <w:r w:rsidR="5C6BF90D">
        <w:rPr/>
        <w:t>rejection</w:t>
      </w:r>
      <w:r w:rsidR="62A5ABBA">
        <w:rPr/>
        <w:t xml:space="preserve">, and this </w:t>
      </w:r>
      <w:r w:rsidR="52D7F9E8">
        <w:rPr/>
        <w:t>transfers</w:t>
      </w:r>
      <w:r w:rsidR="62A5ABBA">
        <w:rPr/>
        <w:t xml:space="preserve"> into school environments</w:t>
      </w:r>
      <w:r w:rsidR="57BA77B4">
        <w:rPr/>
        <w:t xml:space="preserve"> </w:t>
      </w:r>
      <w:r w:rsidR="336C67D6">
        <w:rPr/>
        <w:t xml:space="preserve">(Lindsey M. Nichols et all 2017). </w:t>
      </w:r>
      <w:r w:rsidR="794A5135">
        <w:rPr/>
        <w:t>A study published in 2017 sought to find... (Lindsey M. Nichols et all 2017</w:t>
      </w:r>
      <w:r w:rsidR="77E7ECFC">
        <w:rPr/>
        <w:t xml:space="preserve"> p 39</w:t>
      </w:r>
      <w:r w:rsidR="794A5135">
        <w:rPr/>
        <w:t>). It is typical for multiple schools in a rural region to share a single school phycologist. This requires the phycologist to travel between the schools, which is time they cannot assist students. Other specialists and social-emotional professionals have difficulty finding and keeping jobs in rural school districts due to a small budget (Lindsey M. Nichols et all 2017</w:t>
      </w:r>
      <w:r w:rsidR="4DC743EC">
        <w:rPr/>
        <w:t xml:space="preserve"> p40</w:t>
      </w:r>
      <w:r w:rsidR="794A5135">
        <w:rPr/>
        <w:t>).</w:t>
      </w:r>
    </w:p>
    <w:p w:rsidR="0ADE145C" w:rsidP="317837F6" w:rsidRDefault="6698D58C" w14:paraId="2871F1F5" w14:textId="17146D18">
      <w:pPr>
        <w:pStyle w:val="Title2"/>
        <w:ind w:firstLine="720"/>
        <w:jc w:val="center"/>
        <w:rPr>
          <w:b w:val="1"/>
          <w:bCs w:val="1"/>
        </w:rPr>
      </w:pPr>
    </w:p>
    <w:p w:rsidR="0ADE145C" w:rsidP="317837F6" w:rsidRDefault="6698D58C" w14:paraId="47944396" w14:textId="7F74E8F0">
      <w:pPr>
        <w:pStyle w:val="Title2"/>
        <w:ind w:firstLine="720"/>
        <w:jc w:val="center"/>
        <w:rPr>
          <w:b w:val="1"/>
          <w:bCs w:val="1"/>
        </w:rPr>
      </w:pPr>
      <w:r w:rsidRPr="317837F6" w:rsidR="5734A626">
        <w:rPr>
          <w:b w:val="1"/>
          <w:bCs w:val="1"/>
        </w:rPr>
        <w:t>Findings</w:t>
      </w:r>
    </w:p>
    <w:p w:rsidR="0ADE145C" w:rsidP="317837F6" w:rsidRDefault="6698D58C" w14:paraId="4434A43E" w14:textId="195FDCA4">
      <w:pPr>
        <w:pStyle w:val="Title2"/>
        <w:ind w:firstLine="0"/>
        <w:jc w:val="left"/>
        <w:rPr>
          <w:rFonts w:ascii="Times New Roman" w:hAnsi="Times New Roman" w:eastAsia="Times New Roman" w:cs="Times New Roman"/>
          <w:i w:val="1"/>
          <w:iCs w:val="1"/>
          <w:noProof w:val="0"/>
          <w:sz w:val="24"/>
          <w:szCs w:val="24"/>
          <w:lang w:val="en-US"/>
        </w:rPr>
      </w:pPr>
      <w:r w:rsidRPr="317837F6" w:rsidR="7DD0D82F">
        <w:rPr>
          <w:rFonts w:ascii="Times New Roman" w:hAnsi="Times New Roman" w:eastAsia="Times New Roman" w:cs="Times New Roman"/>
          <w:i w:val="1"/>
          <w:iCs w:val="1"/>
          <w:noProof w:val="0"/>
          <w:sz w:val="24"/>
          <w:szCs w:val="24"/>
          <w:lang w:val="en-US"/>
        </w:rPr>
        <w:t>Academic Anxiety and Wellbeing Amongst Rural and Urban Adolescents</w:t>
      </w:r>
    </w:p>
    <w:p w:rsidR="0ADE145C" w:rsidP="317837F6" w:rsidRDefault="6698D58C" w14:paraId="06EF9D79" w14:textId="6D07F5CC">
      <w:pPr>
        <w:pStyle w:val="Title2"/>
        <w:jc w:val="left"/>
        <w:rPr>
          <w:rFonts w:ascii="Times New Roman" w:hAnsi="Times New Roman" w:eastAsia="Times New Roman" w:cs="Times New Roman"/>
          <w:noProof w:val="0"/>
          <w:sz w:val="24"/>
          <w:szCs w:val="24"/>
          <w:lang w:val="en-US"/>
        </w:rPr>
      </w:pPr>
      <w:r w:rsidRPr="317837F6" w:rsidR="7DD0D82F">
        <w:rPr>
          <w:rFonts w:ascii="Times New Roman" w:hAnsi="Times New Roman" w:eastAsia="Times New Roman" w:cs="Times New Roman"/>
          <w:noProof w:val="0"/>
          <w:sz w:val="24"/>
          <w:szCs w:val="24"/>
          <w:lang w:val="en-US"/>
        </w:rPr>
        <w:t>Conducted by Kohli, Malik, and Mamta</w:t>
      </w:r>
    </w:p>
    <w:p w:rsidR="0ADE145C" w:rsidP="317837F6" w:rsidRDefault="6698D58C" w14:paraId="50A167B9" w14:textId="619B90FE">
      <w:pPr>
        <w:pStyle w:val="Title2"/>
        <w:ind w:firstLine="720"/>
        <w:jc w:val="left"/>
        <w:rPr>
          <w:rFonts w:ascii="Times New Roman" w:hAnsi="Times New Roman" w:eastAsia="Times New Roman" w:cs="Times New Roman" w:asciiTheme="minorAscii" w:hAnsiTheme="minorAscii" w:eastAsiaTheme="minorAscii" w:cstheme="minorAscii"/>
          <w:noProof w:val="0"/>
          <w:color w:val="auto"/>
          <w:lang w:val="en-US"/>
        </w:rPr>
      </w:pPr>
      <w:r w:rsidR="141F22E1">
        <w:rPr/>
        <w:t xml:space="preserve">Students are affected by several social-emotional feelings during </w:t>
      </w:r>
      <w:r w:rsidR="141F22E1">
        <w:rPr/>
        <w:t>adolescence</w:t>
      </w:r>
      <w:r w:rsidR="141F22E1">
        <w:rPr/>
        <w:t xml:space="preserve"> and other development periods. </w:t>
      </w:r>
      <w:r w:rsidR="5E80F6D6">
        <w:rPr/>
        <w:t xml:space="preserve">Anxiety and one’s </w:t>
      </w:r>
      <w:r w:rsidR="5E80F6D6">
        <w:rPr/>
        <w:t>wellbeing</w:t>
      </w:r>
      <w:r w:rsidR="5E80F6D6">
        <w:rPr/>
        <w:t xml:space="preserve"> are two</w:t>
      </w:r>
      <w:r w:rsidR="6E41B775">
        <w:rPr/>
        <w:t xml:space="preserve"> of the most common phycological </w:t>
      </w:r>
      <w:r w:rsidR="60A63565">
        <w:rPr/>
        <w:t>facto</w:t>
      </w:r>
      <w:r w:rsidR="6E41B775">
        <w:rPr/>
        <w:t>r</w:t>
      </w:r>
      <w:r w:rsidR="60A63565">
        <w:rPr/>
        <w:t>s</w:t>
      </w:r>
      <w:r w:rsidR="6E41B775">
        <w:rPr/>
        <w:t xml:space="preserve"> which effects</w:t>
      </w:r>
      <w:r w:rsidR="48458D14">
        <w:rPr/>
        <w:t xml:space="preserve"> a student’s everyday life (</w:t>
      </w:r>
      <w:r w:rsidRPr="317837F6" w:rsidR="418C8DAC">
        <w:rPr>
          <w:rFonts w:ascii="Times New Roman" w:hAnsi="Times New Roman" w:eastAsia="Times New Roman" w:cs="Times New Roman" w:asciiTheme="minorAscii" w:hAnsiTheme="minorAscii" w:eastAsiaTheme="minorAscii" w:cstheme="minorAscii"/>
          <w:noProof w:val="0"/>
          <w:color w:val="auto"/>
          <w:lang w:val="en-US"/>
        </w:rPr>
        <w:t xml:space="preserve">Kohli, Malik, and </w:t>
      </w:r>
      <w:proofErr w:type="spellStart"/>
      <w:r w:rsidRPr="317837F6" w:rsidR="418C8DAC">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418C8DAC">
        <w:rPr>
          <w:rFonts w:ascii="Times New Roman" w:hAnsi="Times New Roman" w:eastAsia="Times New Roman" w:cs="Times New Roman" w:asciiTheme="minorAscii" w:hAnsiTheme="minorAscii" w:eastAsiaTheme="minorAscii" w:cstheme="minorAscii"/>
          <w:noProof w:val="0"/>
          <w:color w:val="auto"/>
          <w:lang w:val="en-US"/>
        </w:rPr>
        <w:t xml:space="preserve"> 2013). </w:t>
      </w:r>
      <w:r w:rsidRPr="317837F6" w:rsidR="3D98FA74">
        <w:rPr>
          <w:rFonts w:ascii="Times New Roman" w:hAnsi="Times New Roman" w:eastAsia="Times New Roman" w:cs="Times New Roman" w:asciiTheme="minorAscii" w:hAnsiTheme="minorAscii" w:eastAsiaTheme="minorAscii" w:cstheme="minorAscii"/>
          <w:noProof w:val="0"/>
          <w:color w:val="auto"/>
          <w:lang w:val="en-US"/>
        </w:rPr>
        <w:t>0</w:t>
      </w:r>
      <w:r w:rsidRPr="317837F6" w:rsidR="33F7611F">
        <w:rPr>
          <w:rFonts w:ascii="Times New Roman" w:hAnsi="Times New Roman" w:eastAsia="Times New Roman" w:cs="Times New Roman" w:asciiTheme="minorAscii" w:hAnsiTheme="minorAscii" w:eastAsiaTheme="minorAscii" w:cstheme="minorAscii"/>
          <w:noProof w:val="0"/>
          <w:color w:val="auto"/>
          <w:lang w:val="en-US"/>
        </w:rPr>
        <w:t>l fact</w:t>
      </w:r>
      <w:r w:rsidRPr="317837F6" w:rsidR="04A2C0BC">
        <w:rPr>
          <w:rFonts w:ascii="Times New Roman" w:hAnsi="Times New Roman" w:eastAsia="Times New Roman" w:cs="Times New Roman" w:asciiTheme="minorAscii" w:hAnsiTheme="minorAscii" w:eastAsiaTheme="minorAscii" w:cstheme="minorAscii"/>
          <w:noProof w:val="0"/>
          <w:color w:val="auto"/>
          <w:lang w:val="en-US"/>
        </w:rPr>
        <w:t>ors</w:t>
      </w:r>
      <w:r w:rsidRPr="317837F6" w:rsidR="2BE86B01">
        <w:rPr>
          <w:rFonts w:ascii="Times New Roman" w:hAnsi="Times New Roman" w:eastAsia="Times New Roman" w:cs="Times New Roman" w:asciiTheme="minorAscii" w:hAnsiTheme="minorAscii" w:eastAsiaTheme="minorAscii" w:cstheme="minorAscii"/>
          <w:noProof w:val="0"/>
          <w:color w:val="auto"/>
          <w:lang w:val="en-US"/>
        </w:rPr>
        <w:t xml:space="preserve"> (Kohli, Malik, and </w:t>
      </w:r>
      <w:proofErr w:type="spellStart"/>
      <w:r w:rsidRPr="317837F6" w:rsidR="2BE86B01">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2BE86B01">
        <w:rPr>
          <w:rFonts w:ascii="Times New Roman" w:hAnsi="Times New Roman" w:eastAsia="Times New Roman" w:cs="Times New Roman" w:asciiTheme="minorAscii" w:hAnsiTheme="minorAscii" w:eastAsiaTheme="minorAscii" w:cstheme="minorAscii"/>
          <w:noProof w:val="0"/>
          <w:color w:val="auto"/>
          <w:lang w:val="en-US"/>
        </w:rPr>
        <w:t xml:space="preserve"> 2013)</w:t>
      </w:r>
      <w:r w:rsidRPr="317837F6" w:rsidR="04A2C0BC">
        <w:rPr>
          <w:rFonts w:ascii="Times New Roman" w:hAnsi="Times New Roman" w:eastAsia="Times New Roman" w:cs="Times New Roman" w:asciiTheme="minorAscii" w:hAnsiTheme="minorAscii" w:eastAsiaTheme="minorAscii" w:cstheme="minorAscii"/>
          <w:noProof w:val="0"/>
          <w:color w:val="auto"/>
          <w:lang w:val="en-US"/>
        </w:rPr>
        <w:t>.</w:t>
      </w:r>
      <w:r w:rsidRPr="317837F6" w:rsidR="05880559">
        <w:rPr>
          <w:rFonts w:ascii="Times New Roman" w:hAnsi="Times New Roman" w:eastAsia="Times New Roman" w:cs="Times New Roman" w:asciiTheme="minorAscii" w:hAnsiTheme="minorAscii" w:eastAsiaTheme="minorAscii" w:cstheme="minorAscii"/>
          <w:noProof w:val="0"/>
          <w:color w:val="auto"/>
          <w:lang w:val="en-US"/>
        </w:rPr>
        <w:t xml:space="preserve"> These can lead a child to develop poor self-esteem</w:t>
      </w:r>
      <w:r w:rsidRPr="317837F6" w:rsidR="629199A2">
        <w:rPr>
          <w:rFonts w:ascii="Times New Roman" w:hAnsi="Times New Roman" w:eastAsia="Times New Roman" w:cs="Times New Roman" w:asciiTheme="minorAscii" w:hAnsiTheme="minorAscii" w:eastAsiaTheme="minorAscii" w:cstheme="minorAscii"/>
          <w:noProof w:val="0"/>
          <w:color w:val="auto"/>
          <w:lang w:val="en-US"/>
        </w:rPr>
        <w:t xml:space="preserve"> and negatively affect a child’s academics (Kohli, Malik, </w:t>
      </w:r>
      <w:proofErr w:type="spellStart"/>
      <w:r w:rsidRPr="317837F6" w:rsidR="629199A2">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629199A2">
        <w:rPr>
          <w:rFonts w:ascii="Times New Roman" w:hAnsi="Times New Roman" w:eastAsia="Times New Roman" w:cs="Times New Roman" w:asciiTheme="minorAscii" w:hAnsiTheme="minorAscii" w:eastAsiaTheme="minorAscii" w:cstheme="minorAscii"/>
          <w:noProof w:val="0"/>
          <w:color w:val="auto"/>
          <w:lang w:val="en-US"/>
        </w:rPr>
        <w:t xml:space="preserve"> 2013). </w:t>
      </w:r>
      <w:r w:rsidRPr="317837F6" w:rsidR="17BE4A48">
        <w:rPr>
          <w:rFonts w:ascii="Times New Roman" w:hAnsi="Times New Roman" w:eastAsia="Times New Roman" w:cs="Times New Roman" w:asciiTheme="minorAscii" w:hAnsiTheme="minorAscii" w:eastAsiaTheme="minorAscii" w:cstheme="minorAscii"/>
          <w:noProof w:val="0"/>
          <w:color w:val="auto"/>
          <w:lang w:val="en-US"/>
        </w:rPr>
        <w:t xml:space="preserve">Kohli, Malik, and </w:t>
      </w:r>
      <w:proofErr w:type="spellStart"/>
      <w:r w:rsidRPr="317837F6" w:rsidR="17BE4A48">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17BE4A48">
        <w:rPr>
          <w:rFonts w:ascii="Times New Roman" w:hAnsi="Times New Roman" w:eastAsia="Times New Roman" w:cs="Times New Roman" w:asciiTheme="minorAscii" w:hAnsiTheme="minorAscii" w:eastAsiaTheme="minorAscii" w:cstheme="minorAscii"/>
          <w:noProof w:val="0"/>
          <w:color w:val="auto"/>
          <w:lang w:val="en-US"/>
        </w:rPr>
        <w:t xml:space="preserve"> organized two groups wi</w:t>
      </w:r>
      <w:r w:rsidRPr="317837F6" w:rsidR="764001ED">
        <w:rPr>
          <w:rFonts w:ascii="Times New Roman" w:hAnsi="Times New Roman" w:eastAsia="Times New Roman" w:cs="Times New Roman" w:asciiTheme="minorAscii" w:hAnsiTheme="minorAscii" w:eastAsiaTheme="minorAscii" w:cstheme="minorAscii"/>
          <w:noProof w:val="0"/>
          <w:color w:val="auto"/>
          <w:lang w:val="en-US"/>
        </w:rPr>
        <w:t xml:space="preserve">th 50 </w:t>
      </w:r>
      <w:r w:rsidRPr="317837F6" w:rsidR="764001ED">
        <w:rPr>
          <w:rFonts w:ascii="Times New Roman" w:hAnsi="Times New Roman" w:eastAsia="Times New Roman" w:cs="Times New Roman" w:asciiTheme="minorAscii" w:hAnsiTheme="minorAscii" w:eastAsiaTheme="minorAscii" w:cstheme="minorAscii"/>
          <w:noProof w:val="0"/>
          <w:color w:val="auto"/>
          <w:lang w:val="en-US"/>
        </w:rPr>
        <w:t>14-16-year-</w:t>
      </w:r>
      <w:r w:rsidRPr="317837F6" w:rsidR="764001ED">
        <w:rPr>
          <w:rFonts w:ascii="Times New Roman" w:hAnsi="Times New Roman" w:eastAsia="Times New Roman" w:cs="Times New Roman" w:asciiTheme="minorAscii" w:hAnsiTheme="minorAscii" w:eastAsiaTheme="minorAscii" w:cstheme="minorAscii"/>
          <w:noProof w:val="0"/>
          <w:color w:val="auto"/>
          <w:lang w:val="en-US"/>
        </w:rPr>
        <w:t xml:space="preserve">olds in each group (2013). </w:t>
      </w:r>
      <w:r w:rsidRPr="317837F6" w:rsidR="01564F44">
        <w:rPr>
          <w:rFonts w:ascii="Times New Roman" w:hAnsi="Times New Roman" w:eastAsia="Times New Roman" w:cs="Times New Roman" w:asciiTheme="minorAscii" w:hAnsiTheme="minorAscii" w:eastAsiaTheme="minorAscii" w:cstheme="minorAscii"/>
          <w:noProof w:val="0"/>
          <w:color w:val="auto"/>
          <w:lang w:val="en-US"/>
        </w:rPr>
        <w:t xml:space="preserve">They measured the participants scores using </w:t>
      </w:r>
      <w:r w:rsidRPr="317837F6" w:rsidR="1B56DD71">
        <w:rPr>
          <w:rFonts w:ascii="Times New Roman" w:hAnsi="Times New Roman" w:eastAsia="Times New Roman" w:cs="Times New Roman" w:asciiTheme="minorAscii" w:hAnsiTheme="minorAscii" w:eastAsiaTheme="minorAscii" w:cstheme="minorAscii"/>
          <w:noProof w:val="0"/>
          <w:color w:val="auto"/>
          <w:lang w:val="en-US"/>
        </w:rPr>
        <w:t xml:space="preserve">the </w:t>
      </w:r>
      <w:r w:rsidRPr="317837F6" w:rsidR="235C3A1A">
        <w:rPr>
          <w:rFonts w:ascii="Times New Roman" w:hAnsi="Times New Roman" w:eastAsia="Times New Roman" w:cs="Times New Roman" w:asciiTheme="minorAscii" w:hAnsiTheme="minorAscii" w:eastAsiaTheme="minorAscii" w:cstheme="minorAscii"/>
          <w:noProof w:val="0"/>
          <w:color w:val="auto"/>
          <w:lang w:val="en-US"/>
        </w:rPr>
        <w:t>A</w:t>
      </w:r>
      <w:r w:rsidRPr="317837F6" w:rsidR="01564F44">
        <w:rPr>
          <w:rFonts w:ascii="Times New Roman" w:hAnsi="Times New Roman" w:eastAsia="Times New Roman" w:cs="Times New Roman" w:asciiTheme="minorAscii" w:hAnsiTheme="minorAscii" w:eastAsiaTheme="minorAscii" w:cstheme="minorAscii"/>
          <w:noProof w:val="0"/>
          <w:color w:val="auto"/>
          <w:lang w:val="en-US"/>
        </w:rPr>
        <w:t xml:space="preserve">cademic </w:t>
      </w:r>
      <w:r w:rsidRPr="317837F6" w:rsidR="32A46FB5">
        <w:rPr>
          <w:rFonts w:ascii="Times New Roman" w:hAnsi="Times New Roman" w:eastAsia="Times New Roman" w:cs="Times New Roman" w:asciiTheme="minorAscii" w:hAnsiTheme="minorAscii" w:eastAsiaTheme="minorAscii" w:cstheme="minorAscii"/>
          <w:noProof w:val="0"/>
          <w:color w:val="auto"/>
          <w:lang w:val="en-US"/>
        </w:rPr>
        <w:t>A</w:t>
      </w:r>
      <w:r w:rsidRPr="317837F6" w:rsidR="01564F44">
        <w:rPr>
          <w:rFonts w:ascii="Times New Roman" w:hAnsi="Times New Roman" w:eastAsia="Times New Roman" w:cs="Times New Roman" w:asciiTheme="minorAscii" w:hAnsiTheme="minorAscii" w:eastAsiaTheme="minorAscii" w:cstheme="minorAscii"/>
          <w:noProof w:val="0"/>
          <w:color w:val="auto"/>
          <w:lang w:val="en-US"/>
        </w:rPr>
        <w:t xml:space="preserve">nxiety </w:t>
      </w:r>
      <w:r w:rsidRPr="317837F6" w:rsidR="7EE15CC9">
        <w:rPr>
          <w:rFonts w:ascii="Times New Roman" w:hAnsi="Times New Roman" w:eastAsia="Times New Roman" w:cs="Times New Roman" w:asciiTheme="minorAscii" w:hAnsiTheme="minorAscii" w:eastAsiaTheme="minorAscii" w:cstheme="minorAscii"/>
          <w:noProof w:val="0"/>
          <w:color w:val="auto"/>
          <w:lang w:val="en-US"/>
        </w:rPr>
        <w:t>S</w:t>
      </w:r>
      <w:r w:rsidRPr="317837F6" w:rsidR="01564F44">
        <w:rPr>
          <w:rFonts w:ascii="Times New Roman" w:hAnsi="Times New Roman" w:eastAsia="Times New Roman" w:cs="Times New Roman" w:asciiTheme="minorAscii" w:hAnsiTheme="minorAscii" w:eastAsiaTheme="minorAscii" w:cstheme="minorAscii"/>
          <w:noProof w:val="0"/>
          <w:color w:val="auto"/>
          <w:lang w:val="en-US"/>
        </w:rPr>
        <w:t xml:space="preserve">core for </w:t>
      </w:r>
      <w:r w:rsidRPr="317837F6" w:rsidR="38E3667B">
        <w:rPr>
          <w:rFonts w:ascii="Times New Roman" w:hAnsi="Times New Roman" w:eastAsia="Times New Roman" w:cs="Times New Roman" w:asciiTheme="minorAscii" w:hAnsiTheme="minorAscii" w:eastAsiaTheme="minorAscii" w:cstheme="minorAscii"/>
          <w:noProof w:val="0"/>
          <w:color w:val="auto"/>
          <w:lang w:val="en-US"/>
        </w:rPr>
        <w:t>C</w:t>
      </w:r>
      <w:r w:rsidRPr="317837F6" w:rsidR="01564F44">
        <w:rPr>
          <w:rFonts w:ascii="Times New Roman" w:hAnsi="Times New Roman" w:eastAsia="Times New Roman" w:cs="Times New Roman" w:asciiTheme="minorAscii" w:hAnsiTheme="minorAscii" w:eastAsiaTheme="minorAscii" w:cstheme="minorAscii"/>
          <w:noProof w:val="0"/>
          <w:color w:val="auto"/>
          <w:lang w:val="en-US"/>
        </w:rPr>
        <w:t xml:space="preserve">hildren and </w:t>
      </w:r>
      <w:r w:rsidRPr="317837F6" w:rsidR="33888729">
        <w:rPr>
          <w:rFonts w:ascii="Times New Roman" w:hAnsi="Times New Roman" w:eastAsia="Times New Roman" w:cs="Times New Roman" w:asciiTheme="minorAscii" w:hAnsiTheme="minorAscii" w:eastAsiaTheme="minorAscii" w:cstheme="minorAscii"/>
          <w:noProof w:val="0"/>
          <w:color w:val="auto"/>
          <w:lang w:val="en-US"/>
        </w:rPr>
        <w:t>the General Well Being Scale</w:t>
      </w:r>
      <w:r w:rsidRPr="317837F6" w:rsidR="11CAE564">
        <w:rPr>
          <w:rFonts w:ascii="Times New Roman" w:hAnsi="Times New Roman" w:eastAsia="Times New Roman" w:cs="Times New Roman" w:asciiTheme="minorAscii" w:hAnsiTheme="minorAscii" w:eastAsiaTheme="minorAscii" w:cstheme="minorAscii"/>
          <w:noProof w:val="0"/>
          <w:color w:val="auto"/>
          <w:lang w:val="en-US"/>
        </w:rPr>
        <w:t xml:space="preserve"> (Kohli, Malik, and </w:t>
      </w:r>
      <w:proofErr w:type="spellStart"/>
      <w:r w:rsidRPr="317837F6" w:rsidR="11CAE564">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11CAE564">
        <w:rPr>
          <w:rFonts w:ascii="Times New Roman" w:hAnsi="Times New Roman" w:eastAsia="Times New Roman" w:cs="Times New Roman" w:asciiTheme="minorAscii" w:hAnsiTheme="minorAscii" w:eastAsiaTheme="minorAscii" w:cstheme="minorAscii"/>
          <w:noProof w:val="0"/>
          <w:color w:val="auto"/>
          <w:lang w:val="en-US"/>
        </w:rPr>
        <w:t xml:space="preserve"> 2013). </w:t>
      </w:r>
    </w:p>
    <w:p w:rsidR="0ADE145C" w:rsidP="317837F6" w:rsidRDefault="6698D58C" w14:paraId="790AB950" w14:textId="2F20E7B5">
      <w:pPr>
        <w:pStyle w:val="Title2"/>
        <w:ind w:firstLine="720"/>
        <w:jc w:val="center"/>
        <w:rPr>
          <w:rFonts w:ascii="Times New Roman" w:hAnsi="Times New Roman" w:eastAsia="Times New Roman" w:cs="Times New Roman" w:asciiTheme="minorAscii" w:hAnsiTheme="minorAscii" w:eastAsiaTheme="minorAscii" w:cstheme="minorAscii"/>
          <w:noProof w:val="0"/>
          <w:color w:val="auto"/>
          <w:lang w:val="en-US"/>
        </w:rPr>
      </w:pPr>
      <w:r w:rsidRPr="317837F6" w:rsidR="19D4D669">
        <w:rPr>
          <w:rFonts w:ascii="Times New Roman" w:hAnsi="Times New Roman" w:eastAsia="Times New Roman" w:cs="Times New Roman" w:asciiTheme="minorAscii" w:hAnsiTheme="minorAscii" w:eastAsiaTheme="minorAscii" w:cstheme="minorAscii"/>
          <w:noProof w:val="0"/>
          <w:color w:val="auto"/>
          <w:lang w:val="en-US"/>
        </w:rPr>
        <w:t>Levels of Anxiety Students Experience</w:t>
      </w:r>
    </w:p>
    <w:p w:rsidR="0ADE145C" w:rsidP="317837F6" w:rsidRDefault="6698D58C" w14:paraId="4165DDA4" w14:textId="71F87986">
      <w:pPr>
        <w:pStyle w:val="Title2"/>
        <w:bidi w:val="0"/>
        <w:spacing w:before="0" w:beforeAutospacing="off" w:after="0" w:afterAutospacing="off" w:line="480" w:lineRule="auto"/>
        <w:ind w:left="0" w:right="0" w:firstLine="720"/>
        <w:jc w:val="center"/>
      </w:pPr>
      <w:r w:rsidR="324B6D92">
        <w:rPr/>
        <w:t xml:space="preserve">(Kohli, Malik, and </w:t>
      </w:r>
      <w:proofErr w:type="spellStart"/>
      <w:r w:rsidR="324B6D92">
        <w:rPr/>
        <w:t>Mamta</w:t>
      </w:r>
      <w:proofErr w:type="spellEnd"/>
      <w:r w:rsidR="324B6D92">
        <w:rPr/>
        <w:t xml:space="preserve"> 2013 p150)</w:t>
      </w:r>
    </w:p>
    <w:tbl>
      <w:tblPr>
        <w:tblStyle w:val="TableGrid"/>
        <w:tblW w:w="0" w:type="auto"/>
        <w:jc w:val="center"/>
        <w:tblLayout w:type="fixed"/>
        <w:tblLook w:val="06A0" w:firstRow="1" w:lastRow="0" w:firstColumn="1" w:lastColumn="0" w:noHBand="1" w:noVBand="1"/>
      </w:tblPr>
      <w:tblGrid>
        <w:gridCol w:w="1872"/>
        <w:gridCol w:w="1872"/>
        <w:gridCol w:w="1872"/>
        <w:gridCol w:w="1872"/>
        <w:gridCol w:w="1872"/>
      </w:tblGrid>
      <w:tr w:rsidR="317837F6" w:rsidTr="317837F6" w14:paraId="41215DFA">
        <w:tc>
          <w:tcPr>
            <w:tcW w:w="1872" w:type="dxa"/>
            <w:tcMar/>
          </w:tcPr>
          <w:p w:rsidR="317837F6" w:rsidP="317837F6" w:rsidRDefault="317837F6" w14:paraId="3600830E" w14:textId="5F1348FF">
            <w:pPr>
              <w:pStyle w:val="Title2"/>
              <w:rPr>
                <w:rFonts w:ascii="Times New Roman" w:hAnsi="Times New Roman" w:eastAsia="Times New Roman" w:cs="Times New Roman" w:asciiTheme="minorAscii" w:hAnsiTheme="minorAscii" w:eastAsiaTheme="minorAscii" w:cstheme="minorAscii"/>
                <w:noProof w:val="0"/>
                <w:color w:val="auto"/>
                <w:lang w:val="en-US"/>
              </w:rPr>
            </w:pPr>
          </w:p>
        </w:tc>
        <w:tc>
          <w:tcPr>
            <w:tcW w:w="1872" w:type="dxa"/>
            <w:tcMar/>
          </w:tcPr>
          <w:p w:rsidR="19D4D669" w:rsidP="317837F6" w:rsidRDefault="19D4D669" w14:paraId="16A413E1" w14:textId="50B4597A">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19D4D669">
              <w:rPr>
                <w:rFonts w:ascii="Times New Roman" w:hAnsi="Times New Roman" w:eastAsia="Times New Roman" w:cs="Times New Roman" w:asciiTheme="minorAscii" w:hAnsiTheme="minorAscii" w:eastAsiaTheme="minorAscii" w:cstheme="minorAscii"/>
                <w:noProof w:val="0"/>
                <w:color w:val="auto"/>
                <w:lang w:val="en-US"/>
              </w:rPr>
              <w:t>Rural</w:t>
            </w:r>
          </w:p>
        </w:tc>
        <w:tc>
          <w:tcPr>
            <w:tcW w:w="1872" w:type="dxa"/>
            <w:tcMar/>
          </w:tcPr>
          <w:p w:rsidR="317837F6" w:rsidP="317837F6" w:rsidRDefault="317837F6" w14:paraId="7BAB7D05" w14:textId="5A1936EA">
            <w:pPr>
              <w:pStyle w:val="Title2"/>
              <w:rPr>
                <w:rFonts w:ascii="Times New Roman" w:hAnsi="Times New Roman" w:eastAsia="Times New Roman" w:cs="Times New Roman" w:asciiTheme="minorAscii" w:hAnsiTheme="minorAscii" w:eastAsiaTheme="minorAscii" w:cstheme="minorAscii"/>
                <w:noProof w:val="0"/>
                <w:color w:val="auto"/>
                <w:lang w:val="en-US"/>
              </w:rPr>
            </w:pPr>
          </w:p>
        </w:tc>
        <w:tc>
          <w:tcPr>
            <w:tcW w:w="1872" w:type="dxa"/>
            <w:tcMar/>
          </w:tcPr>
          <w:p w:rsidR="19D4D669" w:rsidP="317837F6" w:rsidRDefault="19D4D669" w14:paraId="23F58DF7" w14:textId="02A364FB">
            <w:pPr>
              <w:pStyle w:val="Title2"/>
              <w:bidi w:val="0"/>
              <w:spacing w:before="0" w:beforeAutospacing="off" w:after="0" w:afterAutospacing="off" w:line="480" w:lineRule="auto"/>
              <w:ind w:left="0" w:right="0"/>
              <w:jc w:val="center"/>
            </w:pPr>
            <w:r w:rsidRPr="317837F6" w:rsidR="19D4D669">
              <w:rPr>
                <w:rFonts w:ascii="Times New Roman" w:hAnsi="Times New Roman" w:eastAsia="Times New Roman" w:cs="Times New Roman" w:asciiTheme="minorAscii" w:hAnsiTheme="minorAscii" w:eastAsiaTheme="minorAscii" w:cstheme="minorAscii"/>
                <w:noProof w:val="0"/>
                <w:color w:val="auto"/>
                <w:lang w:val="en-US"/>
              </w:rPr>
              <w:t>Urban</w:t>
            </w:r>
          </w:p>
        </w:tc>
        <w:tc>
          <w:tcPr>
            <w:tcW w:w="1872" w:type="dxa"/>
            <w:tcMar/>
          </w:tcPr>
          <w:p w:rsidR="05985765" w:rsidP="317837F6" w:rsidRDefault="05985765" w14:paraId="0DB013AC" w14:textId="46B0A095">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05985765">
              <w:rPr>
                <w:rFonts w:ascii="Times New Roman" w:hAnsi="Times New Roman" w:eastAsia="Times New Roman" w:cs="Times New Roman" w:asciiTheme="minorAscii" w:hAnsiTheme="minorAscii" w:eastAsiaTheme="minorAscii" w:cstheme="minorAscii"/>
                <w:noProof w:val="0"/>
                <w:color w:val="auto"/>
                <w:lang w:val="en-US"/>
              </w:rPr>
              <w:t>.</w:t>
            </w:r>
          </w:p>
        </w:tc>
      </w:tr>
      <w:tr w:rsidR="317837F6" w:rsidTr="317837F6" w14:paraId="66DE97ED">
        <w:tc>
          <w:tcPr>
            <w:tcW w:w="1872" w:type="dxa"/>
            <w:tcMar/>
          </w:tcPr>
          <w:p w:rsidR="19D4D669" w:rsidP="317837F6" w:rsidRDefault="19D4D669" w14:paraId="3FB4C824" w14:textId="4B656082">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19D4D669">
              <w:rPr>
                <w:rFonts w:ascii="Times New Roman" w:hAnsi="Times New Roman" w:eastAsia="Times New Roman" w:cs="Times New Roman" w:asciiTheme="minorAscii" w:hAnsiTheme="minorAscii" w:eastAsiaTheme="minorAscii" w:cstheme="minorAscii"/>
                <w:noProof w:val="0"/>
                <w:color w:val="auto"/>
                <w:lang w:val="en-US"/>
              </w:rPr>
              <w:t>Level of Anxiety</w:t>
            </w:r>
          </w:p>
        </w:tc>
        <w:tc>
          <w:tcPr>
            <w:tcW w:w="1872" w:type="dxa"/>
            <w:tcMar/>
          </w:tcPr>
          <w:p w:rsidR="654A3448" w:rsidP="317837F6" w:rsidRDefault="654A3448" w14:paraId="54B5F4CD" w14:textId="4EBC2466">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Frequency</w:t>
            </w:r>
          </w:p>
        </w:tc>
        <w:tc>
          <w:tcPr>
            <w:tcW w:w="1872" w:type="dxa"/>
            <w:tcMar/>
          </w:tcPr>
          <w:p w:rsidR="654A3448" w:rsidP="317837F6" w:rsidRDefault="654A3448" w14:paraId="74FE3E40" w14:textId="38140FC4">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Percentage</w:t>
            </w:r>
          </w:p>
        </w:tc>
        <w:tc>
          <w:tcPr>
            <w:tcW w:w="1872" w:type="dxa"/>
            <w:tcMar/>
          </w:tcPr>
          <w:p w:rsidR="654A3448" w:rsidP="317837F6" w:rsidRDefault="654A3448" w14:paraId="694D6E92" w14:textId="0D3D731B">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Frequency</w:t>
            </w:r>
          </w:p>
        </w:tc>
        <w:tc>
          <w:tcPr>
            <w:tcW w:w="1872" w:type="dxa"/>
            <w:tcMar/>
          </w:tcPr>
          <w:p w:rsidR="654A3448" w:rsidP="317837F6" w:rsidRDefault="654A3448" w14:paraId="0C330B23" w14:textId="6A2628CC">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Percentage</w:t>
            </w:r>
          </w:p>
        </w:tc>
      </w:tr>
      <w:tr w:rsidR="317837F6" w:rsidTr="317837F6" w14:paraId="51241FEE">
        <w:tc>
          <w:tcPr>
            <w:tcW w:w="1872" w:type="dxa"/>
            <w:tcMar/>
          </w:tcPr>
          <w:p w:rsidR="654A3448" w:rsidP="317837F6" w:rsidRDefault="654A3448" w14:paraId="7E2DF436" w14:textId="7EE4AF37">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High</w:t>
            </w:r>
          </w:p>
        </w:tc>
        <w:tc>
          <w:tcPr>
            <w:tcW w:w="1872" w:type="dxa"/>
            <w:tcMar/>
          </w:tcPr>
          <w:p w:rsidR="654A3448" w:rsidP="317837F6" w:rsidRDefault="654A3448" w14:paraId="21600FA7" w14:textId="699D0B59">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0</w:t>
            </w:r>
          </w:p>
        </w:tc>
        <w:tc>
          <w:tcPr>
            <w:tcW w:w="1872" w:type="dxa"/>
            <w:tcMar/>
          </w:tcPr>
          <w:p w:rsidR="5C97CCFD" w:rsidP="317837F6" w:rsidRDefault="5C97CCFD" w14:paraId="2B50B0E8" w14:textId="11727EBA">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5C97CCFD">
              <w:rPr>
                <w:rFonts w:ascii="Times New Roman" w:hAnsi="Times New Roman" w:eastAsia="Times New Roman" w:cs="Times New Roman" w:asciiTheme="minorAscii" w:hAnsiTheme="minorAscii" w:eastAsiaTheme="minorAscii" w:cstheme="minorAscii"/>
                <w:noProof w:val="0"/>
                <w:color w:val="auto"/>
                <w:lang w:val="en-US"/>
              </w:rPr>
              <w:t>0%</w:t>
            </w:r>
          </w:p>
        </w:tc>
        <w:tc>
          <w:tcPr>
            <w:tcW w:w="1872" w:type="dxa"/>
            <w:tcMar/>
          </w:tcPr>
          <w:p w:rsidR="654A3448" w:rsidP="317837F6" w:rsidRDefault="654A3448" w14:paraId="19EF3628" w14:textId="49DA1B8C">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6</w:t>
            </w:r>
          </w:p>
        </w:tc>
        <w:tc>
          <w:tcPr>
            <w:tcW w:w="1872" w:type="dxa"/>
            <w:tcMar/>
          </w:tcPr>
          <w:p w:rsidR="5979823B" w:rsidP="317837F6" w:rsidRDefault="5979823B" w14:paraId="0B77D474" w14:textId="1E8F7EE3">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5979823B">
              <w:rPr>
                <w:rFonts w:ascii="Times New Roman" w:hAnsi="Times New Roman" w:eastAsia="Times New Roman" w:cs="Times New Roman" w:asciiTheme="minorAscii" w:hAnsiTheme="minorAscii" w:eastAsiaTheme="minorAscii" w:cstheme="minorAscii"/>
                <w:noProof w:val="0"/>
                <w:color w:val="auto"/>
                <w:lang w:val="en-US"/>
              </w:rPr>
              <w:t>12</w:t>
            </w:r>
            <w:r w:rsidRPr="317837F6" w:rsidR="5C43AB02">
              <w:rPr>
                <w:rFonts w:ascii="Times New Roman" w:hAnsi="Times New Roman" w:eastAsia="Times New Roman" w:cs="Times New Roman" w:asciiTheme="minorAscii" w:hAnsiTheme="minorAscii" w:eastAsiaTheme="minorAscii" w:cstheme="minorAscii"/>
                <w:noProof w:val="0"/>
                <w:color w:val="auto"/>
                <w:lang w:val="en-US"/>
              </w:rPr>
              <w:t>%</w:t>
            </w:r>
          </w:p>
        </w:tc>
      </w:tr>
      <w:tr w:rsidR="317837F6" w:rsidTr="317837F6" w14:paraId="27533222">
        <w:tc>
          <w:tcPr>
            <w:tcW w:w="1872" w:type="dxa"/>
            <w:tcMar/>
          </w:tcPr>
          <w:p w:rsidR="654A3448" w:rsidP="317837F6" w:rsidRDefault="654A3448" w14:paraId="4734F0AB" w14:textId="00E7E58B">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Average</w:t>
            </w:r>
          </w:p>
        </w:tc>
        <w:tc>
          <w:tcPr>
            <w:tcW w:w="1872" w:type="dxa"/>
            <w:tcMar/>
          </w:tcPr>
          <w:p w:rsidR="1A9EAF68" w:rsidP="317837F6" w:rsidRDefault="1A9EAF68" w14:paraId="0816B689" w14:textId="380882C7">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1A9EAF68">
              <w:rPr>
                <w:rFonts w:ascii="Times New Roman" w:hAnsi="Times New Roman" w:eastAsia="Times New Roman" w:cs="Times New Roman" w:asciiTheme="minorAscii" w:hAnsiTheme="minorAscii" w:eastAsiaTheme="minorAscii" w:cstheme="minorAscii"/>
                <w:noProof w:val="0"/>
                <w:color w:val="auto"/>
                <w:lang w:val="en-US"/>
              </w:rPr>
              <w:t>39</w:t>
            </w:r>
          </w:p>
        </w:tc>
        <w:tc>
          <w:tcPr>
            <w:tcW w:w="1872" w:type="dxa"/>
            <w:tcMar/>
          </w:tcPr>
          <w:p w:rsidR="1A9EAF68" w:rsidP="317837F6" w:rsidRDefault="1A9EAF68" w14:paraId="0FF6B482" w14:textId="19D47FE8">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1A9EAF68">
              <w:rPr>
                <w:rFonts w:ascii="Times New Roman" w:hAnsi="Times New Roman" w:eastAsia="Times New Roman" w:cs="Times New Roman" w:asciiTheme="minorAscii" w:hAnsiTheme="minorAscii" w:eastAsiaTheme="minorAscii" w:cstheme="minorAscii"/>
                <w:noProof w:val="0"/>
                <w:color w:val="auto"/>
                <w:lang w:val="en-US"/>
              </w:rPr>
              <w:t>7</w:t>
            </w:r>
            <w:r w:rsidRPr="317837F6" w:rsidR="2B66BE1A">
              <w:rPr>
                <w:rFonts w:ascii="Times New Roman" w:hAnsi="Times New Roman" w:eastAsia="Times New Roman" w:cs="Times New Roman" w:asciiTheme="minorAscii" w:hAnsiTheme="minorAscii" w:eastAsiaTheme="minorAscii" w:cstheme="minorAscii"/>
                <w:noProof w:val="0"/>
                <w:color w:val="auto"/>
                <w:lang w:val="en-US"/>
              </w:rPr>
              <w:t>8</w:t>
            </w:r>
            <w:r w:rsidRPr="317837F6" w:rsidR="1A9EAF68">
              <w:rPr>
                <w:rFonts w:ascii="Times New Roman" w:hAnsi="Times New Roman" w:eastAsia="Times New Roman" w:cs="Times New Roman" w:asciiTheme="minorAscii" w:hAnsiTheme="minorAscii" w:eastAsiaTheme="minorAscii" w:cstheme="minorAscii"/>
                <w:noProof w:val="0"/>
                <w:color w:val="auto"/>
                <w:lang w:val="en-US"/>
              </w:rPr>
              <w:t>%</w:t>
            </w:r>
          </w:p>
        </w:tc>
        <w:tc>
          <w:tcPr>
            <w:tcW w:w="1872" w:type="dxa"/>
            <w:tcMar/>
          </w:tcPr>
          <w:p w:rsidR="44A8A144" w:rsidP="317837F6" w:rsidRDefault="44A8A144" w14:paraId="45D70884" w14:textId="15C38246">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44A8A144">
              <w:rPr>
                <w:rFonts w:ascii="Times New Roman" w:hAnsi="Times New Roman" w:eastAsia="Times New Roman" w:cs="Times New Roman" w:asciiTheme="minorAscii" w:hAnsiTheme="minorAscii" w:eastAsiaTheme="minorAscii" w:cstheme="minorAscii"/>
                <w:noProof w:val="0"/>
                <w:color w:val="auto"/>
                <w:lang w:val="en-US"/>
              </w:rPr>
              <w:t>29</w:t>
            </w:r>
          </w:p>
        </w:tc>
        <w:tc>
          <w:tcPr>
            <w:tcW w:w="1872" w:type="dxa"/>
            <w:tcMar/>
          </w:tcPr>
          <w:p w:rsidR="3974F913" w:rsidP="317837F6" w:rsidRDefault="3974F913" w14:paraId="68780544" w14:textId="6C2456DA">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3974F913">
              <w:rPr>
                <w:rFonts w:ascii="Times New Roman" w:hAnsi="Times New Roman" w:eastAsia="Times New Roman" w:cs="Times New Roman" w:asciiTheme="minorAscii" w:hAnsiTheme="minorAscii" w:eastAsiaTheme="minorAscii" w:cstheme="minorAscii"/>
                <w:noProof w:val="0"/>
                <w:color w:val="auto"/>
                <w:lang w:val="en-US"/>
              </w:rPr>
              <w:t>58</w:t>
            </w:r>
            <w:r w:rsidRPr="317837F6" w:rsidR="2A241E60">
              <w:rPr>
                <w:rFonts w:ascii="Times New Roman" w:hAnsi="Times New Roman" w:eastAsia="Times New Roman" w:cs="Times New Roman" w:asciiTheme="minorAscii" w:hAnsiTheme="minorAscii" w:eastAsiaTheme="minorAscii" w:cstheme="minorAscii"/>
                <w:noProof w:val="0"/>
                <w:color w:val="auto"/>
                <w:lang w:val="en-US"/>
              </w:rPr>
              <w:t>%</w:t>
            </w:r>
          </w:p>
        </w:tc>
      </w:tr>
      <w:tr w:rsidR="317837F6" w:rsidTr="317837F6" w14:paraId="166608C0">
        <w:tc>
          <w:tcPr>
            <w:tcW w:w="1872" w:type="dxa"/>
            <w:tcMar/>
          </w:tcPr>
          <w:p w:rsidR="654A3448" w:rsidP="317837F6" w:rsidRDefault="654A3448" w14:paraId="49B8EDC8" w14:textId="3F4A7F16">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654A3448">
              <w:rPr>
                <w:rFonts w:ascii="Times New Roman" w:hAnsi="Times New Roman" w:eastAsia="Times New Roman" w:cs="Times New Roman" w:asciiTheme="minorAscii" w:hAnsiTheme="minorAscii" w:eastAsiaTheme="minorAscii" w:cstheme="minorAscii"/>
                <w:noProof w:val="0"/>
                <w:color w:val="auto"/>
                <w:lang w:val="en-US"/>
              </w:rPr>
              <w:t>Low</w:t>
            </w:r>
          </w:p>
        </w:tc>
        <w:tc>
          <w:tcPr>
            <w:tcW w:w="1872" w:type="dxa"/>
            <w:tcMar/>
          </w:tcPr>
          <w:p w:rsidR="2CCE36B0" w:rsidP="317837F6" w:rsidRDefault="2CCE36B0" w14:paraId="510910E1" w14:textId="374BA885">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2CCE36B0">
              <w:rPr>
                <w:rFonts w:ascii="Times New Roman" w:hAnsi="Times New Roman" w:eastAsia="Times New Roman" w:cs="Times New Roman" w:asciiTheme="minorAscii" w:hAnsiTheme="minorAscii" w:eastAsiaTheme="minorAscii" w:cstheme="minorAscii"/>
                <w:noProof w:val="0"/>
                <w:color w:val="auto"/>
                <w:lang w:val="en-US"/>
              </w:rPr>
              <w:t>11</w:t>
            </w:r>
          </w:p>
        </w:tc>
        <w:tc>
          <w:tcPr>
            <w:tcW w:w="1872" w:type="dxa"/>
            <w:tcMar/>
          </w:tcPr>
          <w:p w:rsidR="2CCE36B0" w:rsidP="317837F6" w:rsidRDefault="2CCE36B0" w14:paraId="29CCD463" w14:textId="6A14F66D">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2CCE36B0">
              <w:rPr>
                <w:rFonts w:ascii="Times New Roman" w:hAnsi="Times New Roman" w:eastAsia="Times New Roman" w:cs="Times New Roman" w:asciiTheme="minorAscii" w:hAnsiTheme="minorAscii" w:eastAsiaTheme="minorAscii" w:cstheme="minorAscii"/>
                <w:noProof w:val="0"/>
                <w:color w:val="auto"/>
                <w:lang w:val="en-US"/>
              </w:rPr>
              <w:t>2</w:t>
            </w:r>
            <w:r w:rsidRPr="317837F6" w:rsidR="40D10BB4">
              <w:rPr>
                <w:rFonts w:ascii="Times New Roman" w:hAnsi="Times New Roman" w:eastAsia="Times New Roman" w:cs="Times New Roman" w:asciiTheme="minorAscii" w:hAnsiTheme="minorAscii" w:eastAsiaTheme="minorAscii" w:cstheme="minorAscii"/>
                <w:noProof w:val="0"/>
                <w:color w:val="auto"/>
                <w:lang w:val="en-US"/>
              </w:rPr>
              <w:t>2</w:t>
            </w:r>
            <w:r w:rsidRPr="317837F6" w:rsidR="2CCE36B0">
              <w:rPr>
                <w:rFonts w:ascii="Times New Roman" w:hAnsi="Times New Roman" w:eastAsia="Times New Roman" w:cs="Times New Roman" w:asciiTheme="minorAscii" w:hAnsiTheme="minorAscii" w:eastAsiaTheme="minorAscii" w:cstheme="minorAscii"/>
                <w:noProof w:val="0"/>
                <w:color w:val="auto"/>
                <w:lang w:val="en-US"/>
              </w:rPr>
              <w:t>%</w:t>
            </w:r>
          </w:p>
        </w:tc>
        <w:tc>
          <w:tcPr>
            <w:tcW w:w="1872" w:type="dxa"/>
            <w:tcMar/>
          </w:tcPr>
          <w:p w:rsidR="740F7AFE" w:rsidP="317837F6" w:rsidRDefault="740F7AFE" w14:paraId="7BB29506" w14:textId="5AD9F236">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740F7AFE">
              <w:rPr>
                <w:rFonts w:ascii="Times New Roman" w:hAnsi="Times New Roman" w:eastAsia="Times New Roman" w:cs="Times New Roman" w:asciiTheme="minorAscii" w:hAnsiTheme="minorAscii" w:eastAsiaTheme="minorAscii" w:cstheme="minorAscii"/>
                <w:noProof w:val="0"/>
                <w:color w:val="auto"/>
                <w:lang w:val="en-US"/>
              </w:rPr>
              <w:t>15</w:t>
            </w:r>
          </w:p>
        </w:tc>
        <w:tc>
          <w:tcPr>
            <w:tcW w:w="1872" w:type="dxa"/>
            <w:tcMar/>
          </w:tcPr>
          <w:p w:rsidR="2CCE36B0" w:rsidP="317837F6" w:rsidRDefault="2CCE36B0" w14:paraId="6C0E037D" w14:textId="38A56974">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2CCE36B0">
              <w:rPr>
                <w:rFonts w:ascii="Times New Roman" w:hAnsi="Times New Roman" w:eastAsia="Times New Roman" w:cs="Times New Roman" w:asciiTheme="minorAscii" w:hAnsiTheme="minorAscii" w:eastAsiaTheme="minorAscii" w:cstheme="minorAscii"/>
                <w:noProof w:val="0"/>
                <w:color w:val="auto"/>
                <w:lang w:val="en-US"/>
              </w:rPr>
              <w:t>30</w:t>
            </w:r>
            <w:r w:rsidRPr="317837F6" w:rsidR="3E63886E">
              <w:rPr>
                <w:rFonts w:ascii="Times New Roman" w:hAnsi="Times New Roman" w:eastAsia="Times New Roman" w:cs="Times New Roman" w:asciiTheme="minorAscii" w:hAnsiTheme="minorAscii" w:eastAsiaTheme="minorAscii" w:cstheme="minorAscii"/>
                <w:noProof w:val="0"/>
                <w:color w:val="auto"/>
                <w:lang w:val="en-US"/>
              </w:rPr>
              <w:t>%</w:t>
            </w:r>
          </w:p>
        </w:tc>
      </w:tr>
    </w:tbl>
    <w:p w:rsidR="0ADE145C" w:rsidP="317837F6" w:rsidRDefault="6698D58C" w14:paraId="0651C790" w14:textId="01512271">
      <w:pPr>
        <w:pStyle w:val="Title2"/>
        <w:ind w:firstLine="720"/>
        <w:jc w:val="left"/>
      </w:pPr>
    </w:p>
    <w:p w:rsidR="0ADE145C" w:rsidP="317837F6" w:rsidRDefault="6698D58C" w14:paraId="0B564ADB" w14:textId="5B397BFA">
      <w:pPr>
        <w:pStyle w:val="Title2"/>
        <w:bidi w:val="0"/>
        <w:spacing w:before="0" w:beforeAutospacing="off" w:after="0" w:afterAutospacing="off" w:line="480" w:lineRule="auto"/>
        <w:ind w:left="0" w:right="0" w:firstLine="720"/>
        <w:jc w:val="left"/>
      </w:pPr>
      <w:r w:rsidR="14E642B1">
        <w:rPr/>
        <w:t>This indicates urban studen</w:t>
      </w:r>
      <w:r w:rsidR="542126CD">
        <w:rPr/>
        <w:t>t</w:t>
      </w:r>
      <w:r w:rsidR="14E642B1">
        <w:rPr/>
        <w:t xml:space="preserve">s may have </w:t>
      </w:r>
      <w:r w:rsidR="2561D731">
        <w:rPr/>
        <w:t xml:space="preserve">slightly higher levels of anxiety while students in rural environments </w:t>
      </w:r>
      <w:r w:rsidR="50E95DF9">
        <w:rPr/>
        <w:t xml:space="preserve">have average levels of anxiety (Kohli, Malik, </w:t>
      </w:r>
      <w:proofErr w:type="spellStart"/>
      <w:r w:rsidR="50E95DF9">
        <w:rPr/>
        <w:t>Mamta</w:t>
      </w:r>
      <w:proofErr w:type="spellEnd"/>
      <w:r w:rsidR="50E95DF9">
        <w:rPr/>
        <w:t xml:space="preserve"> 2013</w:t>
      </w:r>
      <w:r w:rsidR="030A1C1B">
        <w:rPr/>
        <w:t xml:space="preserve"> p150</w:t>
      </w:r>
      <w:r w:rsidR="50E95DF9">
        <w:rPr/>
        <w:t xml:space="preserve">). </w:t>
      </w:r>
      <w:r w:rsidR="0F41FA79">
        <w:rPr/>
        <w:t xml:space="preserve">Urban students had higher academic scores than rural students, which implies urban students have a higher level of emotional development to achieve high grade while managing </w:t>
      </w:r>
      <w:r w:rsidR="20684777">
        <w:rPr/>
        <w:t xml:space="preserve">internal conflict (Kohli, Malik, and </w:t>
      </w:r>
      <w:proofErr w:type="spellStart"/>
      <w:r w:rsidR="20684777">
        <w:rPr/>
        <w:t>Mamta</w:t>
      </w:r>
      <w:proofErr w:type="spellEnd"/>
      <w:r w:rsidR="20684777">
        <w:rPr/>
        <w:t xml:space="preserve"> 2013 p150)</w:t>
      </w:r>
      <w:r w:rsidR="2C550CF4">
        <w:rPr/>
        <w:t xml:space="preserve">. </w:t>
      </w:r>
    </w:p>
    <w:p w:rsidR="0ADE145C" w:rsidP="317837F6" w:rsidRDefault="6698D58C" w14:paraId="34627EE2" w14:textId="19B3FBBB">
      <w:pPr>
        <w:pStyle w:val="Title2"/>
        <w:bidi w:val="0"/>
        <w:spacing w:before="0" w:beforeAutospacing="off" w:after="0" w:afterAutospacing="off" w:line="480" w:lineRule="auto"/>
        <w:ind w:left="0" w:right="0" w:firstLine="720"/>
        <w:jc w:val="center"/>
      </w:pPr>
      <w:r w:rsidR="2C550CF4">
        <w:rPr/>
        <w:t>Levels of Well Being Students Experience</w:t>
      </w:r>
    </w:p>
    <w:p w:rsidR="0ADE145C" w:rsidP="317837F6" w:rsidRDefault="6698D58C" w14:paraId="78C4112F" w14:textId="3925227B">
      <w:pPr>
        <w:pStyle w:val="Title2"/>
        <w:bidi w:val="0"/>
        <w:spacing w:before="0" w:beforeAutospacing="off" w:after="0" w:afterAutospacing="off" w:line="480" w:lineRule="auto"/>
        <w:ind w:left="0" w:right="0" w:firstLine="720"/>
        <w:jc w:val="center"/>
      </w:pPr>
      <w:r w:rsidR="352306EE">
        <w:rPr/>
        <w:t xml:space="preserve">(Kohli, Malik, and </w:t>
      </w:r>
      <w:proofErr w:type="spellStart"/>
      <w:r w:rsidR="352306EE">
        <w:rPr/>
        <w:t>Mamta</w:t>
      </w:r>
      <w:proofErr w:type="spellEnd"/>
      <w:r w:rsidR="352306EE">
        <w:rPr/>
        <w:t xml:space="preserve"> 2013 p150)</w:t>
      </w:r>
    </w:p>
    <w:tbl>
      <w:tblPr>
        <w:tblStyle w:val="TableGrid"/>
        <w:bidiVisual w:val="0"/>
        <w:tblW w:w="0" w:type="auto"/>
        <w:tblLayout w:type="fixed"/>
        <w:tblLook w:val="06A0" w:firstRow="1" w:lastRow="0" w:firstColumn="1" w:lastColumn="0" w:noHBand="1" w:noVBand="1"/>
      </w:tblPr>
      <w:tblGrid>
        <w:gridCol w:w="1872"/>
        <w:gridCol w:w="1872"/>
        <w:gridCol w:w="1872"/>
        <w:gridCol w:w="1872"/>
        <w:gridCol w:w="1872"/>
      </w:tblGrid>
      <w:tr w:rsidR="317837F6" w:rsidTr="317837F6" w14:paraId="2E3ACA75">
        <w:tc>
          <w:tcPr>
            <w:tcW w:w="1872" w:type="dxa"/>
            <w:tcMar/>
          </w:tcPr>
          <w:p w:rsidR="317837F6" w:rsidP="317837F6" w:rsidRDefault="317837F6" w14:paraId="02CC4896" w14:textId="6A34CD7C">
            <w:pPr>
              <w:pStyle w:val="Title2"/>
            </w:pPr>
          </w:p>
        </w:tc>
        <w:tc>
          <w:tcPr>
            <w:tcW w:w="1872" w:type="dxa"/>
            <w:tcMar/>
          </w:tcPr>
          <w:p w:rsidR="2C550CF4" w:rsidP="317837F6" w:rsidRDefault="2C550CF4" w14:paraId="5B7F46C1" w14:textId="39C87FCF">
            <w:pPr>
              <w:pStyle w:val="Title2"/>
            </w:pPr>
            <w:r w:rsidR="2C550CF4">
              <w:rPr/>
              <w:t>Rural</w:t>
            </w:r>
          </w:p>
        </w:tc>
        <w:tc>
          <w:tcPr>
            <w:tcW w:w="1872" w:type="dxa"/>
            <w:tcMar/>
          </w:tcPr>
          <w:p w:rsidR="317837F6" w:rsidP="317837F6" w:rsidRDefault="317837F6" w14:paraId="371BEC60" w14:textId="5EAFCEAA">
            <w:pPr>
              <w:pStyle w:val="Title2"/>
            </w:pPr>
          </w:p>
        </w:tc>
        <w:tc>
          <w:tcPr>
            <w:tcW w:w="1872" w:type="dxa"/>
            <w:tcMar/>
          </w:tcPr>
          <w:p w:rsidR="2C550CF4" w:rsidP="317837F6" w:rsidRDefault="2C550CF4" w14:paraId="4BF0BE75" w14:textId="18816132">
            <w:pPr>
              <w:pStyle w:val="Title2"/>
            </w:pPr>
            <w:r w:rsidR="2C550CF4">
              <w:rPr/>
              <w:t>Urban</w:t>
            </w:r>
          </w:p>
        </w:tc>
        <w:tc>
          <w:tcPr>
            <w:tcW w:w="1872" w:type="dxa"/>
            <w:tcMar/>
          </w:tcPr>
          <w:p w:rsidR="317837F6" w:rsidP="317837F6" w:rsidRDefault="317837F6" w14:paraId="0EB22CE5" w14:textId="5EAFCEAA">
            <w:pPr>
              <w:pStyle w:val="Title2"/>
            </w:pPr>
          </w:p>
        </w:tc>
      </w:tr>
      <w:tr w:rsidR="317837F6" w:rsidTr="317837F6" w14:paraId="7DA9AC28">
        <w:tc>
          <w:tcPr>
            <w:tcW w:w="1872" w:type="dxa"/>
            <w:tcMar/>
          </w:tcPr>
          <w:p w:rsidR="2C550CF4" w:rsidP="317837F6" w:rsidRDefault="2C550CF4" w14:paraId="22E3BECF" w14:textId="41F88133">
            <w:pPr>
              <w:pStyle w:val="Title2"/>
            </w:pPr>
            <w:r w:rsidR="2C550CF4">
              <w:rPr/>
              <w:t>Levels of Well Being</w:t>
            </w:r>
          </w:p>
        </w:tc>
        <w:tc>
          <w:tcPr>
            <w:tcW w:w="1872" w:type="dxa"/>
            <w:tcMar/>
          </w:tcPr>
          <w:p w:rsidR="2C550CF4" w:rsidP="317837F6" w:rsidRDefault="2C550CF4" w14:paraId="1EA1FF66" w14:textId="1197C46B">
            <w:pPr>
              <w:pStyle w:val="Title2"/>
            </w:pPr>
            <w:r w:rsidR="2C550CF4">
              <w:rPr/>
              <w:t>Frequency</w:t>
            </w:r>
          </w:p>
        </w:tc>
        <w:tc>
          <w:tcPr>
            <w:tcW w:w="1872" w:type="dxa"/>
            <w:tcMar/>
          </w:tcPr>
          <w:p w:rsidR="2C550CF4" w:rsidP="317837F6" w:rsidRDefault="2C550CF4" w14:paraId="41BD56FC" w14:textId="77D0379D">
            <w:pPr>
              <w:pStyle w:val="Title2"/>
            </w:pPr>
            <w:r w:rsidR="2C550CF4">
              <w:rPr/>
              <w:t>Percentage</w:t>
            </w:r>
          </w:p>
        </w:tc>
        <w:tc>
          <w:tcPr>
            <w:tcW w:w="1872" w:type="dxa"/>
            <w:tcMar/>
          </w:tcPr>
          <w:p w:rsidR="2C550CF4" w:rsidP="317837F6" w:rsidRDefault="2C550CF4" w14:paraId="3A34FECA" w14:textId="4984EE88">
            <w:pPr>
              <w:pStyle w:val="Title2"/>
            </w:pPr>
            <w:r w:rsidR="2C550CF4">
              <w:rPr/>
              <w:t>Frequency</w:t>
            </w:r>
            <w:r w:rsidR="2C550CF4">
              <w:rPr/>
              <w:t xml:space="preserve"> </w:t>
            </w:r>
          </w:p>
        </w:tc>
        <w:tc>
          <w:tcPr>
            <w:tcW w:w="1872" w:type="dxa"/>
            <w:tcMar/>
          </w:tcPr>
          <w:p w:rsidR="2C550CF4" w:rsidP="317837F6" w:rsidRDefault="2C550CF4" w14:paraId="4920A565" w14:textId="61DE35E7">
            <w:pPr>
              <w:pStyle w:val="Title2"/>
            </w:pPr>
            <w:r w:rsidR="2C550CF4">
              <w:rPr/>
              <w:t>Percentage</w:t>
            </w:r>
          </w:p>
        </w:tc>
      </w:tr>
      <w:tr w:rsidR="317837F6" w:rsidTr="317837F6" w14:paraId="1ADF1B93">
        <w:tc>
          <w:tcPr>
            <w:tcW w:w="1872" w:type="dxa"/>
            <w:tcMar/>
          </w:tcPr>
          <w:p w:rsidR="2C550CF4" w:rsidP="317837F6" w:rsidRDefault="2C550CF4" w14:paraId="7BE45311" w14:textId="10F461AA">
            <w:pPr>
              <w:pStyle w:val="Title2"/>
            </w:pPr>
            <w:r w:rsidR="2C550CF4">
              <w:rPr/>
              <w:t>High</w:t>
            </w:r>
          </w:p>
        </w:tc>
        <w:tc>
          <w:tcPr>
            <w:tcW w:w="1872" w:type="dxa"/>
            <w:tcMar/>
          </w:tcPr>
          <w:p w:rsidR="0ACE9355" w:rsidP="317837F6" w:rsidRDefault="0ACE9355" w14:paraId="5C4686DD" w14:textId="24A72880">
            <w:pPr>
              <w:pStyle w:val="Title2"/>
            </w:pPr>
            <w:r w:rsidR="0ACE9355">
              <w:rPr/>
              <w:t>0</w:t>
            </w:r>
          </w:p>
        </w:tc>
        <w:tc>
          <w:tcPr>
            <w:tcW w:w="1872" w:type="dxa"/>
            <w:tcMar/>
          </w:tcPr>
          <w:p w:rsidR="0ACE9355" w:rsidP="317837F6" w:rsidRDefault="0ACE9355" w14:paraId="642AEC87" w14:textId="7C8B8F23">
            <w:pPr>
              <w:pStyle w:val="Title2"/>
            </w:pPr>
            <w:r w:rsidR="0ACE9355">
              <w:rPr/>
              <w:t>0%</w:t>
            </w:r>
          </w:p>
        </w:tc>
        <w:tc>
          <w:tcPr>
            <w:tcW w:w="1872" w:type="dxa"/>
            <w:tcMar/>
          </w:tcPr>
          <w:p w:rsidR="0ACE9355" w:rsidP="317837F6" w:rsidRDefault="0ACE9355" w14:paraId="427015F4" w14:textId="10061D9C">
            <w:pPr>
              <w:pStyle w:val="Title2"/>
            </w:pPr>
            <w:r w:rsidR="0ACE9355">
              <w:rPr/>
              <w:t>0</w:t>
            </w:r>
          </w:p>
        </w:tc>
        <w:tc>
          <w:tcPr>
            <w:tcW w:w="1872" w:type="dxa"/>
            <w:tcMar/>
          </w:tcPr>
          <w:p w:rsidR="0ACE9355" w:rsidP="317837F6" w:rsidRDefault="0ACE9355" w14:paraId="0002724D" w14:textId="42ECF77E">
            <w:pPr>
              <w:pStyle w:val="Title2"/>
            </w:pPr>
            <w:r w:rsidR="0ACE9355">
              <w:rPr/>
              <w:t>0%</w:t>
            </w:r>
          </w:p>
        </w:tc>
      </w:tr>
      <w:tr w:rsidR="317837F6" w:rsidTr="317837F6" w14:paraId="1EC06AF4">
        <w:tc>
          <w:tcPr>
            <w:tcW w:w="1872" w:type="dxa"/>
            <w:tcMar/>
          </w:tcPr>
          <w:p w:rsidR="2C550CF4" w:rsidP="317837F6" w:rsidRDefault="2C550CF4" w14:paraId="529F9322" w14:textId="4758AE73">
            <w:pPr>
              <w:pStyle w:val="Title2"/>
            </w:pPr>
            <w:r w:rsidR="2C550CF4">
              <w:rPr/>
              <w:t>Average</w:t>
            </w:r>
          </w:p>
        </w:tc>
        <w:tc>
          <w:tcPr>
            <w:tcW w:w="1872" w:type="dxa"/>
            <w:tcMar/>
          </w:tcPr>
          <w:p w:rsidR="758CB137" w:rsidP="317837F6" w:rsidRDefault="758CB137" w14:paraId="4F38DA3B" w14:textId="0DA758B9">
            <w:pPr>
              <w:pStyle w:val="Title2"/>
            </w:pPr>
            <w:r w:rsidR="758CB137">
              <w:rPr/>
              <w:t>18</w:t>
            </w:r>
          </w:p>
        </w:tc>
        <w:tc>
          <w:tcPr>
            <w:tcW w:w="1872" w:type="dxa"/>
            <w:tcMar/>
          </w:tcPr>
          <w:p w:rsidR="58275551" w:rsidP="317837F6" w:rsidRDefault="58275551" w14:paraId="5AEE2D8E" w14:textId="7427FDB4">
            <w:pPr>
              <w:pStyle w:val="Title2"/>
            </w:pPr>
            <w:r w:rsidR="58275551">
              <w:rPr/>
              <w:t>36%</w:t>
            </w:r>
          </w:p>
        </w:tc>
        <w:tc>
          <w:tcPr>
            <w:tcW w:w="1872" w:type="dxa"/>
            <w:tcMar/>
          </w:tcPr>
          <w:p w:rsidR="2030B654" w:rsidP="317837F6" w:rsidRDefault="2030B654" w14:paraId="468C32A7" w14:textId="3DA6C7D3">
            <w:pPr>
              <w:pStyle w:val="Title2"/>
            </w:pPr>
            <w:r w:rsidR="2030B654">
              <w:rPr/>
              <w:t>17</w:t>
            </w:r>
          </w:p>
        </w:tc>
        <w:tc>
          <w:tcPr>
            <w:tcW w:w="1872" w:type="dxa"/>
            <w:tcMar/>
          </w:tcPr>
          <w:p w:rsidR="5FC12D63" w:rsidP="317837F6" w:rsidRDefault="5FC12D63" w14:paraId="7EB430C5" w14:textId="3EFA0F0F">
            <w:pPr>
              <w:pStyle w:val="Title2"/>
            </w:pPr>
            <w:r w:rsidR="5FC12D63">
              <w:rPr/>
              <w:t>34%</w:t>
            </w:r>
          </w:p>
        </w:tc>
      </w:tr>
      <w:tr w:rsidR="317837F6" w:rsidTr="317837F6" w14:paraId="56C75EA6">
        <w:tc>
          <w:tcPr>
            <w:tcW w:w="1872" w:type="dxa"/>
            <w:tcMar/>
          </w:tcPr>
          <w:p w:rsidR="2C550CF4" w:rsidP="317837F6" w:rsidRDefault="2C550CF4" w14:paraId="02874E76" w14:textId="00B60B40">
            <w:pPr>
              <w:pStyle w:val="Title2"/>
            </w:pPr>
            <w:r w:rsidR="2C550CF4">
              <w:rPr/>
              <w:t>Low</w:t>
            </w:r>
          </w:p>
        </w:tc>
        <w:tc>
          <w:tcPr>
            <w:tcW w:w="1872" w:type="dxa"/>
            <w:tcMar/>
          </w:tcPr>
          <w:p w:rsidR="67135537" w:rsidP="317837F6" w:rsidRDefault="67135537" w14:paraId="199372CC" w14:textId="2EAB00A8">
            <w:pPr>
              <w:pStyle w:val="Title2"/>
            </w:pPr>
            <w:r w:rsidR="67135537">
              <w:rPr/>
              <w:t>32</w:t>
            </w:r>
          </w:p>
        </w:tc>
        <w:tc>
          <w:tcPr>
            <w:tcW w:w="1872" w:type="dxa"/>
            <w:tcMar/>
          </w:tcPr>
          <w:p w:rsidR="70794A94" w:rsidP="317837F6" w:rsidRDefault="70794A94" w14:paraId="5D7A718D" w14:textId="4CE4DE83">
            <w:pPr>
              <w:pStyle w:val="Title2"/>
            </w:pPr>
            <w:r w:rsidR="70794A94">
              <w:rPr/>
              <w:t>64%</w:t>
            </w:r>
          </w:p>
        </w:tc>
        <w:tc>
          <w:tcPr>
            <w:tcW w:w="1872" w:type="dxa"/>
            <w:tcMar/>
          </w:tcPr>
          <w:p w:rsidR="040DD27D" w:rsidP="317837F6" w:rsidRDefault="040DD27D" w14:paraId="2A5674DE" w14:textId="55AD4C82">
            <w:pPr>
              <w:pStyle w:val="Title2"/>
            </w:pPr>
            <w:r w:rsidR="040DD27D">
              <w:rPr/>
              <w:t>33</w:t>
            </w:r>
          </w:p>
        </w:tc>
        <w:tc>
          <w:tcPr>
            <w:tcW w:w="1872" w:type="dxa"/>
            <w:tcMar/>
          </w:tcPr>
          <w:p w:rsidR="641F9C86" w:rsidP="317837F6" w:rsidRDefault="641F9C86" w14:paraId="5AACB65B" w14:textId="7238C97D">
            <w:pPr>
              <w:pStyle w:val="Title2"/>
            </w:pPr>
            <w:r w:rsidR="641F9C86">
              <w:rPr/>
              <w:t>66%</w:t>
            </w:r>
          </w:p>
        </w:tc>
      </w:tr>
    </w:tbl>
    <w:p w:rsidR="0ADE145C" w:rsidP="317837F6" w:rsidRDefault="6698D58C" w14:paraId="742FF866" w14:textId="2AFCE60C">
      <w:pPr>
        <w:pStyle w:val="Title2"/>
        <w:ind w:firstLine="720"/>
        <w:jc w:val="left"/>
      </w:pPr>
      <w:r w:rsidR="2D570B81">
        <w:rPr/>
        <w:t xml:space="preserve">This table </w:t>
      </w:r>
      <w:r w:rsidR="4BFB820A">
        <w:rPr/>
        <w:t>illustrates</w:t>
      </w:r>
      <w:r w:rsidR="2D570B81">
        <w:rPr/>
        <w:t xml:space="preserve"> how there is not a </w:t>
      </w:r>
      <w:r w:rsidR="5FBCF07D">
        <w:rPr/>
        <w:t>difference</w:t>
      </w:r>
      <w:r w:rsidR="2D570B81">
        <w:rPr/>
        <w:t xml:space="preserve"> between rural and urban student’s state of </w:t>
      </w:r>
      <w:proofErr w:type="gramStart"/>
      <w:r w:rsidR="2D570B81">
        <w:rPr/>
        <w:t>well being</w:t>
      </w:r>
      <w:proofErr w:type="gramEnd"/>
      <w:r w:rsidR="2D570B81">
        <w:rPr/>
        <w:t xml:space="preserve"> (Kohli, Malik, </w:t>
      </w:r>
      <w:r w:rsidR="660DC274">
        <w:rPr/>
        <w:t xml:space="preserve">and </w:t>
      </w:r>
      <w:proofErr w:type="spellStart"/>
      <w:r w:rsidR="2D570B81">
        <w:rPr/>
        <w:t>Mamt</w:t>
      </w:r>
      <w:r w:rsidR="56AFB76F">
        <w:rPr/>
        <w:t>a</w:t>
      </w:r>
      <w:proofErr w:type="spellEnd"/>
      <w:r w:rsidR="56AFB76F">
        <w:rPr/>
        <w:t xml:space="preserve"> 2013 p151). </w:t>
      </w:r>
      <w:r w:rsidR="31A4B6B6">
        <w:rPr/>
        <w:t xml:space="preserve">Two-Thirds of the subject size are equally </w:t>
      </w:r>
      <w:r w:rsidR="3621AE45">
        <w:rPr/>
        <w:t>dissatisfied</w:t>
      </w:r>
      <w:r w:rsidR="31A4B6B6">
        <w:rPr/>
        <w:t xml:space="preserve"> with them self and the world around them</w:t>
      </w:r>
      <w:r w:rsidR="77B867BF">
        <w:rPr/>
        <w:t xml:space="preserve"> (Kohli, Malik, and </w:t>
      </w:r>
      <w:proofErr w:type="spellStart"/>
      <w:r w:rsidR="77B867BF">
        <w:rPr/>
        <w:t>M</w:t>
      </w:r>
      <w:r w:rsidR="472ADBA9">
        <w:rPr/>
        <w:t>amta</w:t>
      </w:r>
      <w:proofErr w:type="spellEnd"/>
      <w:r w:rsidR="472ADBA9">
        <w:rPr/>
        <w:t xml:space="preserve"> 2013 p151).</w:t>
      </w:r>
      <w:r w:rsidR="1A48952F">
        <w:rPr/>
        <w:t xml:space="preserve"> These students have a negative emotional view, but this doesn’t represent their </w:t>
      </w:r>
      <w:r w:rsidR="0DB423DD">
        <w:rPr/>
        <w:t>level of emotional development.</w:t>
      </w:r>
      <w:r w:rsidR="74B764EE">
        <w:rPr/>
        <w:t xml:space="preserve"> More research </w:t>
      </w:r>
      <w:r w:rsidR="765967F7">
        <w:rPr/>
        <w:t xml:space="preserve">needs to be conducted about </w:t>
      </w:r>
      <w:r w:rsidR="74B764EE">
        <w:rPr/>
        <w:t xml:space="preserve">what </w:t>
      </w:r>
      <w:proofErr w:type="gramStart"/>
      <w:r w:rsidR="74B764EE">
        <w:rPr/>
        <w:t>wel</w:t>
      </w:r>
      <w:r w:rsidR="75A5D056">
        <w:rPr/>
        <w:t>l being</w:t>
      </w:r>
      <w:proofErr w:type="gramEnd"/>
      <w:r w:rsidR="75A5D056">
        <w:rPr/>
        <w:t xml:space="preserve"> </w:t>
      </w:r>
      <w:r w:rsidR="477F9A67">
        <w:rPr/>
        <w:t xml:space="preserve">actually </w:t>
      </w:r>
      <w:r w:rsidR="75A5D056">
        <w:rPr/>
        <w:t>is</w:t>
      </w:r>
      <w:r w:rsidR="7721E481">
        <w:rPr/>
        <w:t>.</w:t>
      </w:r>
    </w:p>
    <w:p w:rsidR="0ADE145C" w:rsidP="317837F6" w:rsidRDefault="6698D58C" w14:paraId="0BA58152" w14:textId="64F84E2B">
      <w:pPr>
        <w:pStyle w:val="Title2"/>
        <w:ind w:firstLine="720"/>
        <w:jc w:val="left"/>
      </w:pPr>
      <w:r w:rsidR="7CC4D2C5">
        <w:rPr/>
        <w:t>This research study found urban students to ha</w:t>
      </w:r>
      <w:r w:rsidR="69312A75">
        <w:rPr/>
        <w:t>v</w:t>
      </w:r>
      <w:r w:rsidR="7CC4D2C5">
        <w:rPr/>
        <w:t>e slightly more anx</w:t>
      </w:r>
      <w:r w:rsidR="4B0AA820">
        <w:rPr/>
        <w:t>ie</w:t>
      </w:r>
      <w:r w:rsidR="7CC4D2C5">
        <w:rPr/>
        <w:t>ty and are better ab</w:t>
      </w:r>
      <w:r w:rsidR="02137240">
        <w:rPr/>
        <w:t>le to manage it</w:t>
      </w:r>
      <w:r w:rsidR="1FB60950">
        <w:rPr/>
        <w:t>, indicating a higher level of social-emotional development.</w:t>
      </w:r>
      <w:r w:rsidR="2D206F66">
        <w:rPr/>
        <w:t xml:space="preserve"> The researchers did not find a </w:t>
      </w:r>
      <w:r w:rsidR="2D206F66">
        <w:rPr/>
        <w:t>difference</w:t>
      </w:r>
      <w:r w:rsidR="2D206F66">
        <w:rPr/>
        <w:t xml:space="preserve"> between </w:t>
      </w:r>
      <w:r w:rsidR="3F58D38F">
        <w:rPr/>
        <w:t>u</w:t>
      </w:r>
      <w:r w:rsidR="49334951">
        <w:rPr/>
        <w:t xml:space="preserve">rban and rural student’s </w:t>
      </w:r>
      <w:proofErr w:type="gramStart"/>
      <w:r w:rsidR="49334951">
        <w:rPr/>
        <w:t>well being</w:t>
      </w:r>
      <w:proofErr w:type="gramEnd"/>
      <w:r w:rsidR="49334951">
        <w:rPr/>
        <w:t xml:space="preserve">. Although more information needs to be conducted, this </w:t>
      </w:r>
      <w:r w:rsidR="3D2E1EB3">
        <w:rPr/>
        <w:t xml:space="preserve">study hints that some developmental domains can fluctuate depending on </w:t>
      </w:r>
      <w:r w:rsidR="30141A17">
        <w:rPr/>
        <w:t>the region a school is located.</w:t>
      </w:r>
    </w:p>
    <w:p w:rsidR="0ADE145C" w:rsidP="317837F6" w:rsidRDefault="6698D58C" w14:paraId="49380D56" w14:textId="0481451A">
      <w:pPr>
        <w:pStyle w:val="Title2"/>
        <w:ind w:firstLine="720"/>
        <w:jc w:val="left"/>
      </w:pPr>
    </w:p>
    <w:p w:rsidR="0ADE145C" w:rsidP="317837F6" w:rsidRDefault="6698D58C" w14:paraId="6BDF4D6F" w14:textId="5C3F8048">
      <w:pPr>
        <w:pStyle w:val="Title2"/>
        <w:ind w:firstLine="0"/>
        <w:jc w:val="left"/>
        <w:rPr>
          <w:i w:val="1"/>
          <w:iCs w:val="1"/>
        </w:rPr>
      </w:pPr>
      <w:r w:rsidRPr="317837F6" w:rsidR="16917334">
        <w:rPr>
          <w:i w:val="1"/>
          <w:iCs w:val="1"/>
        </w:rPr>
        <w:t xml:space="preserve">Rural and Urban Students performance </w:t>
      </w:r>
      <w:r w:rsidRPr="317837F6" w:rsidR="6DB03E87">
        <w:rPr>
          <w:i w:val="1"/>
          <w:iCs w:val="1"/>
        </w:rPr>
        <w:t xml:space="preserve">and academic achievement </w:t>
      </w:r>
      <w:r w:rsidRPr="317837F6" w:rsidR="16917334">
        <w:rPr>
          <w:i w:val="1"/>
          <w:iCs w:val="1"/>
        </w:rPr>
        <w:t>being compared</w:t>
      </w:r>
      <w:r w:rsidRPr="317837F6" w:rsidR="7A0DDD94">
        <w:rPr>
          <w:i w:val="1"/>
          <w:iCs w:val="1"/>
        </w:rPr>
        <w:t xml:space="preserve"> </w:t>
      </w:r>
    </w:p>
    <w:p w:rsidR="16917334" w:rsidP="317837F6" w:rsidRDefault="16917334" w14:paraId="644F2B19" w14:textId="66ADFEF2">
      <w:pPr>
        <w:pStyle w:val="Title2"/>
        <w:ind w:firstLine="0"/>
        <w:jc w:val="left"/>
        <w:rPr>
          <w:i w:val="0"/>
          <w:iCs w:val="0"/>
        </w:rPr>
      </w:pPr>
      <w:r w:rsidRPr="317837F6" w:rsidR="16917334">
        <w:rPr>
          <w:i w:val="0"/>
          <w:iCs w:val="0"/>
        </w:rPr>
        <w:t>Conducted by Fan and Chen</w:t>
      </w:r>
    </w:p>
    <w:p w:rsidR="0ADE145C" w:rsidP="317837F6" w:rsidRDefault="3969F7C2" w14:paraId="0E763F99" w14:textId="5C882270">
      <w:pPr>
        <w:pStyle w:val="Title2"/>
        <w:ind w:firstLine="720"/>
        <w:jc w:val="left"/>
      </w:pPr>
      <w:r w:rsidR="3969F7C2">
        <w:rPr/>
        <w:t xml:space="preserve">There are results that show “students from rural schools performed as well as, if not better than, their peers in urban schools in math, science, reading, and social studies.” (Chen, Fan, 1998, Page 1). The findings in this very study were based on data that has been collected more than any other studies in the previous years. Although, there are some studies that found that students in urban areas did better than rural students in, math, reading, and lastly science. Also, studies found that students who live in urban areas did better on their ACT’s. However, “in some other studies, students from rural schools were found to have performed better than those from metropolitan areas in academic areas such as reading and mathematics” (Chen, Fan, 1998, Page 5). The research in this study compared rural students and urban students on different subjects which includes math, science, reading, and lastly social studies. The findings show that “in the </w:t>
      </w:r>
      <w:r w:rsidR="3969F7C2">
        <w:rPr/>
        <w:t>area of reading, rural students have been shown to have comparable performance with that of their urban counterparts.” (Chen, Fan, 1998, Page 6).</w:t>
      </w:r>
    </w:p>
    <w:p w:rsidR="0ADE145C" w:rsidP="7690F520" w:rsidRDefault="3969F7C2" w14:paraId="53AC4ECC" w14:textId="7DF828A1">
      <w:pPr>
        <w:pStyle w:val="Title2"/>
      </w:pPr>
      <w:r w:rsidR="3969F7C2">
        <w:drawing>
          <wp:inline wp14:editId="745F6967" wp14:anchorId="62E21B22">
            <wp:extent cx="5722924" cy="2686982"/>
            <wp:effectExtent l="0" t="0" r="0" b="0"/>
            <wp:docPr id="1880258410" name="Picture 552004034" title=""/>
            <wp:cNvGraphicFramePr>
              <a:graphicFrameLocks noChangeAspect="1"/>
            </wp:cNvGraphicFramePr>
            <a:graphic>
              <a:graphicData uri="http://schemas.openxmlformats.org/drawingml/2006/picture">
                <pic:pic>
                  <pic:nvPicPr>
                    <pic:cNvPr id="0" name="Picture 552004034"/>
                    <pic:cNvPicPr/>
                  </pic:nvPicPr>
                  <pic:blipFill>
                    <a:blip r:embed="Rdccaf37c4cc148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2924" cy="2686982"/>
                    </a:xfrm>
                    <a:prstGeom prst="rect">
                      <a:avLst/>
                    </a:prstGeom>
                  </pic:spPr>
                </pic:pic>
              </a:graphicData>
            </a:graphic>
          </wp:inline>
        </w:drawing>
      </w:r>
    </w:p>
    <w:p w:rsidR="0ADE145C" w:rsidP="7690F520" w:rsidRDefault="0ADE145C" w14:paraId="0C0F8F26" w14:textId="5E7977F8">
      <w:pPr>
        <w:pStyle w:val="Title2"/>
        <w:ind w:firstLine="720"/>
        <w:jc w:val="left"/>
        <w:rPr>
          <w:b/>
          <w:bCs/>
        </w:rPr>
      </w:pPr>
    </w:p>
    <w:p w:rsidR="0C6C5E3B" w:rsidP="317837F6" w:rsidRDefault="0C6C5E3B" w14:paraId="3FBF6374" w14:textId="3DD2A359">
      <w:pPr>
        <w:spacing w:after="160" w:line="480" w:lineRule="auto"/>
        <w:jc w:val="center"/>
        <w:rPr>
          <w:rFonts w:ascii="Times New Roman" w:hAnsi="Times New Roman" w:eastAsia="Times New Roman" w:cs="Times New Roman"/>
          <w:noProof w:val="0"/>
          <w:sz w:val="24"/>
          <w:szCs w:val="24"/>
          <w:lang w:val="en-US"/>
        </w:rPr>
      </w:pPr>
      <w:r w:rsidRPr="317837F6" w:rsidR="0C6C5E3B">
        <w:rPr>
          <w:rFonts w:ascii="Times New Roman" w:hAnsi="Times New Roman" w:eastAsia="Times New Roman" w:cs="Times New Roman"/>
          <w:b w:val="1"/>
          <w:bCs w:val="1"/>
          <w:noProof w:val="0"/>
          <w:sz w:val="24"/>
          <w:szCs w:val="24"/>
          <w:lang w:val="en-US"/>
        </w:rPr>
        <w:t>Discussion</w:t>
      </w:r>
    </w:p>
    <w:p w:rsidR="0C6C5E3B" w:rsidP="317837F6" w:rsidRDefault="0C6C5E3B" w14:paraId="4FF0FF5F" w14:textId="1C4C3D47">
      <w:pPr>
        <w:spacing w:after="160" w:line="480" w:lineRule="auto"/>
        <w:jc w:val="center"/>
        <w:rPr>
          <w:rFonts w:ascii="Times New Roman" w:hAnsi="Times New Roman" w:eastAsia="Times New Roman" w:cs="Times New Roman"/>
          <w:noProof w:val="0"/>
          <w:sz w:val="24"/>
          <w:szCs w:val="24"/>
          <w:lang w:val="en-US"/>
        </w:rPr>
      </w:pPr>
      <w:r w:rsidRPr="317837F6" w:rsidR="0C6C5E3B">
        <w:rPr>
          <w:rFonts w:ascii="Times New Roman" w:hAnsi="Times New Roman" w:eastAsia="Times New Roman" w:cs="Times New Roman"/>
          <w:noProof w:val="0"/>
          <w:sz w:val="24"/>
          <w:szCs w:val="24"/>
          <w:lang w:val="en-US"/>
        </w:rPr>
        <w:t>In the first research paper, an important finding was that anxiety and one’s wellbeing is the most common factor in a student's life. Also, these factors can make a child's academics worse. In the first research paper it was also stated that anxiety can cause rural and urban students to develop nervousness, bad social skills</w:t>
      </w:r>
      <w:r w:rsidRPr="317837F6" w:rsidR="7B2E3537">
        <w:rPr>
          <w:rFonts w:ascii="Times New Roman" w:hAnsi="Times New Roman" w:eastAsia="Times New Roman" w:cs="Times New Roman"/>
          <w:noProof w:val="0"/>
          <w:sz w:val="24"/>
          <w:szCs w:val="24"/>
          <w:lang w:val="en-US"/>
        </w:rPr>
        <w:t>,</w:t>
      </w:r>
      <w:r w:rsidRPr="317837F6" w:rsidR="0C6C5E3B">
        <w:rPr>
          <w:rFonts w:ascii="Times New Roman" w:hAnsi="Times New Roman" w:eastAsia="Times New Roman" w:cs="Times New Roman"/>
          <w:noProof w:val="0"/>
          <w:sz w:val="24"/>
          <w:szCs w:val="24"/>
          <w:lang w:val="en-US"/>
        </w:rPr>
        <w:t xml:space="preserve"> and lastly poor coping skills </w:t>
      </w:r>
      <w:r w:rsidRPr="317837F6" w:rsidR="7C7F0291">
        <w:rPr>
          <w:rFonts w:ascii="Times New Roman" w:hAnsi="Times New Roman" w:eastAsia="Times New Roman" w:cs="Times New Roman"/>
          <w:noProof w:val="0"/>
          <w:sz w:val="24"/>
          <w:szCs w:val="24"/>
          <w:lang w:val="en-US"/>
        </w:rPr>
        <w:t>(</w:t>
      </w:r>
      <w:r w:rsidRPr="317837F6" w:rsidR="0C6C5E3B">
        <w:rPr>
          <w:rFonts w:ascii="Times New Roman" w:hAnsi="Times New Roman" w:eastAsia="Times New Roman" w:cs="Times New Roman"/>
          <w:noProof w:val="0"/>
          <w:sz w:val="24"/>
          <w:szCs w:val="24"/>
          <w:lang w:val="en-US"/>
        </w:rPr>
        <w:t xml:space="preserve">Kohli, Malik, &amp; </w:t>
      </w:r>
      <w:proofErr w:type="spellStart"/>
      <w:r w:rsidRPr="317837F6" w:rsidR="0C6C5E3B">
        <w:rPr>
          <w:rFonts w:ascii="Times New Roman" w:hAnsi="Times New Roman" w:eastAsia="Times New Roman" w:cs="Times New Roman"/>
          <w:noProof w:val="0"/>
          <w:sz w:val="24"/>
          <w:szCs w:val="24"/>
          <w:lang w:val="en-US"/>
        </w:rPr>
        <w:t>Mamta</w:t>
      </w:r>
      <w:proofErr w:type="spellEnd"/>
      <w:r w:rsidRPr="317837F6" w:rsidR="24F3AA90">
        <w:rPr>
          <w:rFonts w:ascii="Times New Roman" w:hAnsi="Times New Roman" w:eastAsia="Times New Roman" w:cs="Times New Roman"/>
          <w:noProof w:val="0"/>
          <w:sz w:val="24"/>
          <w:szCs w:val="24"/>
          <w:lang w:val="en-US"/>
        </w:rPr>
        <w:t xml:space="preserve"> </w:t>
      </w:r>
      <w:r w:rsidRPr="317837F6" w:rsidR="0C6C5E3B">
        <w:rPr>
          <w:rFonts w:ascii="Times New Roman" w:hAnsi="Times New Roman" w:eastAsia="Times New Roman" w:cs="Times New Roman"/>
          <w:noProof w:val="0"/>
          <w:sz w:val="24"/>
          <w:szCs w:val="24"/>
          <w:lang w:val="en-US"/>
        </w:rPr>
        <w:t>2013). Academic anxiety and wellbeing amongst rural and urban adolescents</w:t>
      </w:r>
      <w:r w:rsidRPr="317837F6" w:rsidR="73E4077F">
        <w:rPr>
          <w:rFonts w:ascii="Times New Roman" w:hAnsi="Times New Roman" w:eastAsia="Times New Roman" w:cs="Times New Roman"/>
          <w:noProof w:val="0"/>
          <w:sz w:val="24"/>
          <w:szCs w:val="24"/>
          <w:lang w:val="en-US"/>
        </w:rPr>
        <w:t xml:space="preserve"> (</w:t>
      </w:r>
      <w:r w:rsidRPr="317837F6" w:rsidR="0C6C5E3B">
        <w:rPr>
          <w:rFonts w:ascii="Times New Roman" w:hAnsi="Times New Roman" w:eastAsia="Times New Roman" w:cs="Times New Roman"/>
          <w:i w:val="1"/>
          <w:iCs w:val="1"/>
          <w:noProof w:val="0"/>
          <w:sz w:val="24"/>
          <w:szCs w:val="24"/>
          <w:lang w:val="en-US"/>
        </w:rPr>
        <w:t>Indian Journal of Positive Psychology, 4</w:t>
      </w:r>
      <w:r w:rsidRPr="317837F6" w:rsidR="0C6C5E3B">
        <w:rPr>
          <w:rFonts w:ascii="Times New Roman" w:hAnsi="Times New Roman" w:eastAsia="Times New Roman" w:cs="Times New Roman"/>
          <w:noProof w:val="0"/>
          <w:sz w:val="24"/>
          <w:szCs w:val="24"/>
          <w:lang w:val="en-US"/>
        </w:rPr>
        <w:t>(1), 148-152</w:t>
      </w:r>
      <w:r w:rsidRPr="317837F6" w:rsidR="153A07EC">
        <w:rPr>
          <w:rFonts w:ascii="Times New Roman" w:hAnsi="Times New Roman" w:eastAsia="Times New Roman" w:cs="Times New Roman"/>
          <w:noProof w:val="0"/>
          <w:sz w:val="24"/>
          <w:szCs w:val="24"/>
          <w:lang w:val="en-US"/>
        </w:rPr>
        <w:t>)</w:t>
      </w:r>
      <w:r w:rsidRPr="317837F6" w:rsidR="0C6C5E3B">
        <w:rPr>
          <w:rFonts w:ascii="Times New Roman" w:hAnsi="Times New Roman" w:eastAsia="Times New Roman" w:cs="Times New Roman"/>
          <w:noProof w:val="0"/>
          <w:sz w:val="24"/>
          <w:szCs w:val="24"/>
          <w:lang w:val="en-US"/>
        </w:rPr>
        <w:t>. Another important finding indicated that urban students have a higher level of anxiety than rural students, the reason is because urban students have a higher level of emotional development to get a high grade. For the second research finding, the research paper stated that they the rural and urban students to see who did better in the subject's math, reading, science, and social studies. We found that rural students performed better than the urban students. In the findings we discovered that the rural students mainly did better on the subjects reading and math, however in the findings in the research paper stated that the urban students did better on their ACT tests. The last important finding was that urban students did better on their ACT’s than rural students.</w:t>
      </w:r>
    </w:p>
    <w:p w:rsidR="317837F6" w:rsidP="317837F6" w:rsidRDefault="317837F6" w14:paraId="1CE32759" w14:textId="195091C6">
      <w:pPr>
        <w:pStyle w:val="Title2"/>
        <w:ind w:firstLine="720"/>
        <w:rPr>
          <w:b w:val="1"/>
          <w:bCs w:val="1"/>
        </w:rPr>
      </w:pPr>
    </w:p>
    <w:p w:rsidR="0ADE145C" w:rsidP="018D105D" w:rsidRDefault="0ADE145C" w14:paraId="218EE44F" w14:textId="1AF8B889">
      <w:pPr>
        <w:pStyle w:val="Title2"/>
        <w:jc w:val="left"/>
      </w:pPr>
      <w:r w:rsidR="0ADE145C">
        <w:rPr/>
        <w:t xml:space="preserve">Recommendations and Future Directions </w:t>
      </w:r>
    </w:p>
    <w:p w:rsidR="5A43FB82" w:rsidP="317837F6" w:rsidRDefault="5A43FB82" w14:paraId="5FEE08A3" w14:textId="6B33CEB6">
      <w:pPr>
        <w:pStyle w:val="Title2"/>
        <w:ind w:firstLine="720"/>
        <w:jc w:val="left"/>
      </w:pPr>
      <w:r w:rsidR="5A43FB82">
        <w:rPr/>
        <w:t xml:space="preserve">Emotion and social skills are hard to analyze because they are almost </w:t>
      </w:r>
      <w:r w:rsidR="66DC91F5">
        <w:rPr/>
        <w:t>impossible</w:t>
      </w:r>
      <w:r w:rsidR="5A43FB82">
        <w:rPr/>
        <w:t xml:space="preserve"> to quantify </w:t>
      </w:r>
      <w:r w:rsidR="06F1C96F">
        <w:rPr/>
        <w:t xml:space="preserve">More research needs to be conducted in </w:t>
      </w:r>
      <w:r w:rsidR="2BD75E8A">
        <w:rPr/>
        <w:t xml:space="preserve">how children learn developmental skills and </w:t>
      </w:r>
      <w:r w:rsidR="01A07808">
        <w:rPr/>
        <w:t>processes</w:t>
      </w:r>
      <w:r w:rsidR="2BD75E8A">
        <w:rPr/>
        <w:t>, once the method is identified, th</w:t>
      </w:r>
      <w:r w:rsidR="44048CCF">
        <w:rPr/>
        <w:t>e</w:t>
      </w:r>
      <w:r w:rsidR="2BD75E8A">
        <w:rPr/>
        <w:t xml:space="preserve"> process</w:t>
      </w:r>
      <w:r w:rsidR="213894B5">
        <w:rPr/>
        <w:t xml:space="preserve"> can be further looked into and </w:t>
      </w:r>
      <w:r w:rsidR="21EA7DCB">
        <w:rPr/>
        <w:t>implemented in all school regions.</w:t>
      </w:r>
      <w:r w:rsidR="4C76A160">
        <w:rPr/>
        <w:t xml:space="preserve"> Once a greater understanding of how emotions </w:t>
      </w:r>
      <w:r w:rsidR="15BA948D">
        <w:rPr/>
        <w:t xml:space="preserve">and </w:t>
      </w:r>
      <w:r w:rsidR="6BFE36C2">
        <w:rPr/>
        <w:t>cognition</w:t>
      </w:r>
      <w:r w:rsidR="4C76A160">
        <w:rPr/>
        <w:t xml:space="preserve"> work, researchers will have id</w:t>
      </w:r>
      <w:r w:rsidR="3A2A0E79">
        <w:rPr/>
        <w:t xml:space="preserve">entified a method </w:t>
      </w:r>
      <w:r w:rsidR="78EDE2B4">
        <w:rPr/>
        <w:t>for fostering development. Children need to socialize with others</w:t>
      </w:r>
      <w:r w:rsidR="2428D8F9">
        <w:rPr/>
        <w:t xml:space="preserve"> to develop social skills, children cannot just be ‘instructed,’ children need to experience it for themselves.</w:t>
      </w:r>
    </w:p>
    <w:p w:rsidR="1159E6B6" w:rsidP="317837F6" w:rsidRDefault="1159E6B6" w14:paraId="43400C2F" w14:textId="20B4801B">
      <w:pPr>
        <w:pStyle w:val="Title2"/>
        <w:ind w:firstLine="720"/>
        <w:jc w:val="left"/>
      </w:pPr>
      <w:r w:rsidR="1159E6B6">
        <w:rPr/>
        <w:t>Schools need to improve</w:t>
      </w:r>
      <w:r w:rsidR="39CCC963">
        <w:rPr/>
        <w:t>d</w:t>
      </w:r>
      <w:r w:rsidR="1159E6B6">
        <w:rPr/>
        <w:t xml:space="preserve"> </w:t>
      </w:r>
      <w:r w:rsidR="663029DB">
        <w:rPr/>
        <w:t>accessibility</w:t>
      </w:r>
      <w:r w:rsidR="1159E6B6">
        <w:rPr/>
        <w:t xml:space="preserve"> to social support during the </w:t>
      </w:r>
      <w:r w:rsidR="5D29CBC2">
        <w:rPr/>
        <w:t>school day</w:t>
      </w:r>
      <w:r w:rsidR="1159E6B6">
        <w:rPr/>
        <w:t xml:space="preserve"> to assist those who a</w:t>
      </w:r>
      <w:r w:rsidR="72646BB5">
        <w:rPr/>
        <w:t>re</w:t>
      </w:r>
      <w:r w:rsidR="1159E6B6">
        <w:rPr/>
        <w:t xml:space="preserve"> falling behind in their social-emotional developme</w:t>
      </w:r>
      <w:r w:rsidR="14926E0F">
        <w:rPr/>
        <w:t>nt.</w:t>
      </w:r>
      <w:r w:rsidR="521449C2">
        <w:rPr/>
        <w:t xml:space="preserve"> Effective communication needs to exist between the school phycologist</w:t>
      </w:r>
      <w:r w:rsidR="5F6006C1">
        <w:rPr/>
        <w:t>,</w:t>
      </w:r>
      <w:r w:rsidR="521449C2">
        <w:rPr/>
        <w:t xml:space="preserve"> </w:t>
      </w:r>
      <w:r w:rsidR="65BB4AAD">
        <w:rPr/>
        <w:t>councilors</w:t>
      </w:r>
      <w:r w:rsidR="265CA216">
        <w:rPr/>
        <w:t>, and teachers</w:t>
      </w:r>
      <w:r w:rsidR="521449C2">
        <w:rPr/>
        <w:t xml:space="preserve"> to </w:t>
      </w:r>
      <w:r w:rsidR="75FF85BC">
        <w:rPr/>
        <w:t xml:space="preserve">provide better </w:t>
      </w:r>
      <w:r w:rsidR="183A326A">
        <w:rPr/>
        <w:t xml:space="preserve">phycological </w:t>
      </w:r>
      <w:r w:rsidR="75FF85BC">
        <w:rPr/>
        <w:t>aid to students (Lindsey M. Nichols et all 2017</w:t>
      </w:r>
      <w:r w:rsidR="14109F13">
        <w:rPr/>
        <w:t xml:space="preserve"> p40</w:t>
      </w:r>
      <w:r w:rsidR="75FF85BC">
        <w:rPr/>
        <w:t>).</w:t>
      </w:r>
      <w:r w:rsidR="6BD66FDE">
        <w:rPr/>
        <w:t xml:space="preserve"> Children need to learn how to interact with others, so time should be made each week to instruct students</w:t>
      </w:r>
      <w:r w:rsidR="7835234A">
        <w:rPr/>
        <w:t>(elementary)</w:t>
      </w:r>
      <w:r w:rsidR="6BD66FDE">
        <w:rPr/>
        <w:t xml:space="preserve"> how to act, and</w:t>
      </w:r>
      <w:r w:rsidR="6DB8EC0D">
        <w:rPr/>
        <w:t xml:space="preserve"> </w:t>
      </w:r>
      <w:r w:rsidR="6DB8EC0D">
        <w:rPr/>
        <w:t>experiment</w:t>
      </w:r>
      <w:r w:rsidR="17940721">
        <w:rPr/>
        <w:t xml:space="preserve"> with</w:t>
      </w:r>
      <w:r w:rsidR="17940721">
        <w:rPr/>
        <w:t xml:space="preserve"> their classmates</w:t>
      </w:r>
      <w:r w:rsidR="6DB8EC0D">
        <w:rPr/>
        <w:t>.</w:t>
      </w:r>
      <w:r w:rsidR="26CD16D1">
        <w:rPr/>
        <w:t xml:space="preserve"> Schools can have </w:t>
      </w:r>
      <w:r w:rsidR="26E97B72">
        <w:rPr/>
        <w:t>recess</w:t>
      </w:r>
      <w:r w:rsidR="26CD16D1">
        <w:rPr/>
        <w:t xml:space="preserve"> with other classes to promote friendships and</w:t>
      </w:r>
      <w:r w:rsidR="58517741">
        <w:rPr/>
        <w:t xml:space="preserve"> </w:t>
      </w:r>
      <w:r w:rsidR="30BA943D">
        <w:rPr/>
        <w:t>social</w:t>
      </w:r>
      <w:r w:rsidR="30BA943D">
        <w:rPr/>
        <w:t xml:space="preserve">-emotional development. </w:t>
      </w:r>
    </w:p>
    <w:p w:rsidR="34548A42" w:rsidP="317837F6" w:rsidRDefault="34548A42" w14:paraId="359B91E4" w14:textId="52E9FE31">
      <w:pPr>
        <w:pStyle w:val="Title2"/>
        <w:ind w:firstLine="720"/>
        <w:jc w:val="left"/>
      </w:pPr>
      <w:r w:rsidR="34548A42">
        <w:rPr/>
        <w:t xml:space="preserve">Researchers can conduct </w:t>
      </w:r>
      <w:r w:rsidR="34548A42">
        <w:rPr/>
        <w:t>as</w:t>
      </w:r>
      <w:r w:rsidR="34548A42">
        <w:rPr/>
        <w:t xml:space="preserve"> many studies as they want, but the information needs to be transferred to th</w:t>
      </w:r>
      <w:r w:rsidR="13144600">
        <w:rPr/>
        <w:t xml:space="preserve">e public. Schools need funding to </w:t>
      </w:r>
      <w:r w:rsidR="268BDA5F">
        <w:rPr/>
        <w:t>execute</w:t>
      </w:r>
      <w:r w:rsidR="13144600">
        <w:rPr/>
        <w:t xml:space="preserve"> </w:t>
      </w:r>
      <w:r w:rsidR="13144600">
        <w:rPr/>
        <w:t>these changes, how can schools change if they have a restricting budg</w:t>
      </w:r>
      <w:r w:rsidR="481A7D78">
        <w:rPr/>
        <w:t>et? Without funding, many students will fall behind in their cognitive and social-emotional development domains.</w:t>
      </w:r>
    </w:p>
    <w:p w:rsidR="317837F6" w:rsidP="317837F6" w:rsidRDefault="317837F6" w14:paraId="7DA017D7" w14:textId="69FEAA87">
      <w:pPr>
        <w:pStyle w:val="Title2"/>
        <w:ind w:firstLine="720"/>
        <w:jc w:val="left"/>
      </w:pPr>
    </w:p>
    <w:p w:rsidR="5FB9D562" w:rsidP="018D105D" w:rsidRDefault="5FB9D562" w14:paraId="59460CB3" w14:textId="71C5AEB5">
      <w:pPr>
        <w:pStyle w:val="Title2"/>
      </w:pPr>
      <w:r w:rsidRPr="317837F6" w:rsidR="5FB9D562">
        <w:rPr>
          <w:b w:val="1"/>
          <w:bCs w:val="1"/>
        </w:rPr>
        <w:t>Conclusion</w:t>
      </w:r>
    </w:p>
    <w:p w:rsidR="61434B8A" w:rsidP="317837F6" w:rsidRDefault="61434B8A" w14:paraId="4579AD70" w14:textId="54AD5441">
      <w:pPr>
        <w:pStyle w:val="Normal"/>
        <w:spacing w:after="160" w:line="480" w:lineRule="auto"/>
        <w:rPr>
          <w:rFonts w:ascii="Times New Roman" w:hAnsi="Times New Roman" w:eastAsia="Times New Roman" w:cs="Times New Roman"/>
          <w:noProof w:val="0"/>
          <w:sz w:val="24"/>
          <w:szCs w:val="24"/>
          <w:lang w:val="en-US"/>
        </w:rPr>
      </w:pPr>
      <w:r w:rsidRPr="317837F6" w:rsidR="42BB3A27">
        <w:rPr>
          <w:rFonts w:ascii="Times New Roman" w:hAnsi="Times New Roman" w:eastAsia="Times New Roman" w:cs="Times New Roman" w:asciiTheme="majorAscii" w:hAnsiTheme="majorAscii" w:eastAsiaTheme="majorAscii" w:cstheme="majorAscii"/>
          <w:noProof w:val="0"/>
          <w:sz w:val="24"/>
          <w:szCs w:val="24"/>
          <w:lang w:val="en-US"/>
        </w:rPr>
        <w:t xml:space="preserve">All in all, there have been a lot of studies conducted about the differences of rural and urban schools' systems. </w:t>
      </w:r>
      <w:r w:rsidRPr="317837F6" w:rsidR="3C66C42A">
        <w:rPr>
          <w:rFonts w:ascii="Times New Roman" w:hAnsi="Times New Roman" w:eastAsia="Times New Roman" w:cs="Times New Roman" w:asciiTheme="majorAscii" w:hAnsiTheme="majorAscii" w:eastAsiaTheme="majorAscii" w:cstheme="majorAscii"/>
          <w:noProof w:val="0"/>
          <w:sz w:val="24"/>
          <w:szCs w:val="24"/>
          <w:lang w:val="en-US"/>
        </w:rPr>
        <w:t>My partner and I</w:t>
      </w:r>
      <w:r w:rsidRPr="317837F6" w:rsidR="42BB3A27">
        <w:rPr>
          <w:rFonts w:ascii="Times New Roman" w:hAnsi="Times New Roman" w:eastAsia="Times New Roman" w:cs="Times New Roman" w:asciiTheme="majorAscii" w:hAnsiTheme="majorAscii" w:eastAsiaTheme="majorAscii" w:cstheme="majorAscii"/>
          <w:noProof w:val="0"/>
          <w:sz w:val="24"/>
          <w:szCs w:val="24"/>
          <w:lang w:val="en-US"/>
        </w:rPr>
        <w:t xml:space="preserve"> investigated the different aspects of a school's location and find out about their cognitive and social emotional development. After looking at other studies</w:t>
      </w:r>
      <w:r w:rsidRPr="317837F6" w:rsidR="34303A17">
        <w:rPr>
          <w:rFonts w:ascii="Times New Roman" w:hAnsi="Times New Roman" w:eastAsia="Times New Roman" w:cs="Times New Roman" w:asciiTheme="majorAscii" w:hAnsiTheme="majorAscii" w:eastAsiaTheme="majorAscii" w:cstheme="majorAscii"/>
          <w:noProof w:val="0"/>
          <w:sz w:val="24"/>
          <w:szCs w:val="24"/>
          <w:lang w:val="en-US"/>
        </w:rPr>
        <w:t>,</w:t>
      </w:r>
      <w:r w:rsidRPr="317837F6" w:rsidR="42BB3A27">
        <w:rPr>
          <w:rFonts w:ascii="Times New Roman" w:hAnsi="Times New Roman" w:eastAsia="Times New Roman" w:cs="Times New Roman" w:asciiTheme="majorAscii" w:hAnsiTheme="majorAscii" w:eastAsiaTheme="majorAscii" w:cstheme="majorAscii"/>
          <w:noProof w:val="0"/>
          <w:sz w:val="24"/>
          <w:szCs w:val="24"/>
          <w:lang w:val="en-US"/>
        </w:rPr>
        <w:t xml:space="preserve"> we can conclude that rural student does in fact have a higher level of cognitive development than urban schools.</w:t>
      </w:r>
      <w:r w:rsidRPr="317837F6" w:rsidR="5156461D">
        <w:rPr>
          <w:rFonts w:ascii="Times New Roman" w:hAnsi="Times New Roman" w:eastAsia="Times New Roman" w:cs="Times New Roman" w:asciiTheme="majorAscii" w:hAnsiTheme="majorAscii" w:eastAsiaTheme="majorAscii" w:cstheme="majorAscii"/>
          <w:noProof w:val="0"/>
          <w:sz w:val="24"/>
          <w:szCs w:val="24"/>
          <w:lang w:val="en-US"/>
        </w:rPr>
        <w:t xml:space="preserve"> Also,</w:t>
      </w:r>
      <w:r w:rsidRPr="317837F6" w:rsidR="5156461D">
        <w:rPr>
          <w:rFonts w:ascii="Times New Roman" w:hAnsi="Times New Roman" w:eastAsia="Times New Roman" w:cs="Times New Roman"/>
          <w:noProof w:val="0"/>
          <w:sz w:val="24"/>
          <w:szCs w:val="24"/>
          <w:lang w:val="en-US"/>
        </w:rPr>
        <w:t xml:space="preserve"> results that show students from rural schools did better than, their peers in urban schools in math, science, reading, and social studies</w:t>
      </w:r>
      <w:r w:rsidRPr="317837F6" w:rsidR="256D3B3E">
        <w:rPr>
          <w:rFonts w:ascii="Times New Roman" w:hAnsi="Times New Roman" w:eastAsia="Times New Roman" w:cs="Times New Roman"/>
          <w:noProof w:val="0"/>
          <w:sz w:val="24"/>
          <w:szCs w:val="24"/>
          <w:lang w:val="en-US"/>
        </w:rPr>
        <w:t xml:space="preserve">. Also, </w:t>
      </w:r>
      <w:r w:rsidRPr="317837F6" w:rsidR="3CBFCBC6">
        <w:rPr>
          <w:rFonts w:ascii="Times New Roman" w:hAnsi="Times New Roman" w:eastAsia="Times New Roman" w:cs="Times New Roman"/>
          <w:noProof w:val="0"/>
          <w:sz w:val="24"/>
          <w:szCs w:val="24"/>
          <w:lang w:val="en-US"/>
        </w:rPr>
        <w:t xml:space="preserve">children use social emotional skills when they interact with their peers. Another thing to conclude is that </w:t>
      </w:r>
      <w:r w:rsidRPr="317837F6" w:rsidR="2F30CC10">
        <w:rPr>
          <w:rFonts w:ascii="Times New Roman" w:hAnsi="Times New Roman" w:eastAsia="Times New Roman" w:cs="Times New Roman"/>
          <w:noProof w:val="0"/>
          <w:sz w:val="24"/>
          <w:szCs w:val="24"/>
          <w:lang w:val="en-US"/>
        </w:rPr>
        <w:t xml:space="preserve">anxiety and one’s </w:t>
      </w:r>
      <w:r w:rsidRPr="317837F6" w:rsidR="5677B60E">
        <w:rPr>
          <w:rFonts w:ascii="Times New Roman" w:hAnsi="Times New Roman" w:eastAsia="Times New Roman" w:cs="Times New Roman"/>
          <w:noProof w:val="0"/>
          <w:sz w:val="24"/>
          <w:szCs w:val="24"/>
          <w:lang w:val="en-US"/>
        </w:rPr>
        <w:t>well-being</w:t>
      </w:r>
      <w:r w:rsidRPr="317837F6" w:rsidR="2F30CC10">
        <w:rPr>
          <w:rFonts w:ascii="Times New Roman" w:hAnsi="Times New Roman" w:eastAsia="Times New Roman" w:cs="Times New Roman"/>
          <w:noProof w:val="0"/>
          <w:sz w:val="24"/>
          <w:szCs w:val="24"/>
          <w:lang w:val="en-US"/>
        </w:rPr>
        <w:t xml:space="preserve"> is very common in a </w:t>
      </w:r>
      <w:r w:rsidRPr="317837F6" w:rsidR="303268B8">
        <w:rPr>
          <w:rFonts w:ascii="Times New Roman" w:hAnsi="Times New Roman" w:eastAsia="Times New Roman" w:cs="Times New Roman"/>
          <w:noProof w:val="0"/>
          <w:sz w:val="24"/>
          <w:szCs w:val="24"/>
          <w:lang w:val="en-US"/>
        </w:rPr>
        <w:t>student's</w:t>
      </w:r>
      <w:r w:rsidRPr="317837F6" w:rsidR="2F30CC10">
        <w:rPr>
          <w:rFonts w:ascii="Times New Roman" w:hAnsi="Times New Roman" w:eastAsia="Times New Roman" w:cs="Times New Roman"/>
          <w:noProof w:val="0"/>
          <w:sz w:val="24"/>
          <w:szCs w:val="24"/>
          <w:lang w:val="en-US"/>
        </w:rPr>
        <w:t xml:space="preserve"> </w:t>
      </w:r>
      <w:r w:rsidRPr="317837F6" w:rsidR="1B9B5A9D">
        <w:rPr>
          <w:rFonts w:ascii="Times New Roman" w:hAnsi="Times New Roman" w:eastAsia="Times New Roman" w:cs="Times New Roman"/>
          <w:noProof w:val="0"/>
          <w:sz w:val="24"/>
          <w:szCs w:val="24"/>
          <w:lang w:val="en-US"/>
        </w:rPr>
        <w:t>life, which</w:t>
      </w:r>
      <w:r w:rsidRPr="317837F6" w:rsidR="2F30CC10">
        <w:rPr>
          <w:rFonts w:ascii="Times New Roman" w:hAnsi="Times New Roman" w:eastAsia="Times New Roman" w:cs="Times New Roman"/>
          <w:noProof w:val="0"/>
          <w:sz w:val="24"/>
          <w:szCs w:val="24"/>
          <w:lang w:val="en-US"/>
        </w:rPr>
        <w:t xml:space="preserve"> can clearly </w:t>
      </w:r>
      <w:r w:rsidRPr="317837F6" w:rsidR="54205F9B">
        <w:rPr>
          <w:rFonts w:ascii="Times New Roman" w:hAnsi="Times New Roman" w:eastAsia="Times New Roman" w:cs="Times New Roman"/>
          <w:noProof w:val="0"/>
          <w:sz w:val="24"/>
          <w:szCs w:val="24"/>
          <w:lang w:val="en-US"/>
        </w:rPr>
        <w:t>affect</w:t>
      </w:r>
      <w:r w:rsidRPr="317837F6" w:rsidR="27E5308B">
        <w:rPr>
          <w:rFonts w:ascii="Times New Roman" w:hAnsi="Times New Roman" w:eastAsia="Times New Roman" w:cs="Times New Roman"/>
          <w:noProof w:val="0"/>
          <w:sz w:val="24"/>
          <w:szCs w:val="24"/>
          <w:lang w:val="en-US"/>
        </w:rPr>
        <w:t xml:space="preserve"> a </w:t>
      </w:r>
      <w:r w:rsidRPr="317837F6" w:rsidR="2DCA9140">
        <w:rPr>
          <w:rFonts w:ascii="Times New Roman" w:hAnsi="Times New Roman" w:eastAsia="Times New Roman" w:cs="Times New Roman"/>
          <w:noProof w:val="0"/>
          <w:sz w:val="24"/>
          <w:szCs w:val="24"/>
          <w:lang w:val="en-US"/>
        </w:rPr>
        <w:t>student's</w:t>
      </w:r>
      <w:r w:rsidRPr="317837F6" w:rsidR="27E5308B">
        <w:rPr>
          <w:rFonts w:ascii="Times New Roman" w:hAnsi="Times New Roman" w:eastAsia="Times New Roman" w:cs="Times New Roman"/>
          <w:noProof w:val="0"/>
          <w:sz w:val="24"/>
          <w:szCs w:val="24"/>
          <w:lang w:val="en-US"/>
        </w:rPr>
        <w:t xml:space="preserve"> grades. </w:t>
      </w:r>
      <w:r w:rsidRPr="317837F6" w:rsidR="1BE12420">
        <w:rPr>
          <w:rFonts w:ascii="Times New Roman" w:hAnsi="Times New Roman" w:eastAsia="Times New Roman" w:cs="Times New Roman"/>
          <w:noProof w:val="0"/>
          <w:sz w:val="24"/>
          <w:szCs w:val="24"/>
          <w:lang w:val="en-US"/>
        </w:rPr>
        <w:t>Research shows that ur</w:t>
      </w:r>
      <w:r w:rsidRPr="317837F6" w:rsidR="27E5308B">
        <w:rPr>
          <w:rFonts w:ascii="Times New Roman" w:hAnsi="Times New Roman" w:eastAsia="Times New Roman" w:cs="Times New Roman"/>
          <w:noProof w:val="0"/>
          <w:sz w:val="24"/>
          <w:szCs w:val="24"/>
          <w:lang w:val="en-US"/>
        </w:rPr>
        <w:t xml:space="preserve">ban students have higher levels of emotional </w:t>
      </w:r>
      <w:r w:rsidRPr="317837F6" w:rsidR="1ACD053B">
        <w:rPr>
          <w:rFonts w:ascii="Times New Roman" w:hAnsi="Times New Roman" w:eastAsia="Times New Roman" w:cs="Times New Roman"/>
          <w:noProof w:val="0"/>
          <w:sz w:val="24"/>
          <w:szCs w:val="24"/>
          <w:lang w:val="en-US"/>
        </w:rPr>
        <w:t>development</w:t>
      </w:r>
      <w:r w:rsidRPr="317837F6" w:rsidR="0EB3792A">
        <w:rPr>
          <w:rFonts w:ascii="Times New Roman" w:hAnsi="Times New Roman" w:eastAsia="Times New Roman" w:cs="Times New Roman"/>
          <w:noProof w:val="0"/>
          <w:sz w:val="24"/>
          <w:szCs w:val="24"/>
          <w:lang w:val="en-US"/>
        </w:rPr>
        <w:t xml:space="preserve"> because they want to </w:t>
      </w:r>
      <w:r w:rsidRPr="317837F6" w:rsidR="5F1E5629">
        <w:rPr>
          <w:rFonts w:ascii="Times New Roman" w:hAnsi="Times New Roman" w:eastAsia="Times New Roman" w:cs="Times New Roman"/>
          <w:noProof w:val="0"/>
          <w:sz w:val="24"/>
          <w:szCs w:val="24"/>
          <w:lang w:val="en-US"/>
        </w:rPr>
        <w:t>achieve</w:t>
      </w:r>
      <w:r w:rsidRPr="317837F6" w:rsidR="0EB3792A">
        <w:rPr>
          <w:rFonts w:ascii="Times New Roman" w:hAnsi="Times New Roman" w:eastAsia="Times New Roman" w:cs="Times New Roman"/>
          <w:noProof w:val="0"/>
          <w:sz w:val="24"/>
          <w:szCs w:val="24"/>
          <w:lang w:val="en-US"/>
        </w:rPr>
        <w:t xml:space="preserve"> a higher grade</w:t>
      </w:r>
      <w:r w:rsidRPr="317837F6" w:rsidR="7E02B003">
        <w:rPr>
          <w:rFonts w:ascii="Times New Roman" w:hAnsi="Times New Roman" w:eastAsia="Times New Roman" w:cs="Times New Roman"/>
          <w:noProof w:val="0"/>
          <w:sz w:val="24"/>
          <w:szCs w:val="24"/>
          <w:lang w:val="en-US"/>
        </w:rPr>
        <w:t xml:space="preserve">. </w:t>
      </w:r>
      <w:r w:rsidR="60C5A5D0">
        <w:rPr/>
        <w:t xml:space="preserve">The researchers did not find a difference between urban and rural student’s </w:t>
      </w:r>
      <w:r w:rsidR="06BDC2ED">
        <w:rPr/>
        <w:t>wellbeing</w:t>
      </w:r>
      <w:r w:rsidR="60C5A5D0">
        <w:rPr/>
        <w:t>.</w:t>
      </w:r>
    </w:p>
    <w:p w:rsidR="61434B8A" w:rsidP="317837F6" w:rsidRDefault="61434B8A" w14:paraId="5AA8733B" w14:textId="5E76E6A8">
      <w:pPr>
        <w:pStyle w:val="Title2"/>
        <w:rPr>
          <w:b w:val="1"/>
          <w:bCs w:val="1"/>
        </w:rPr>
      </w:pPr>
    </w:p>
    <w:p w:rsidR="61434B8A" w:rsidP="317837F6" w:rsidRDefault="61434B8A" w14:paraId="251FA8B1" w14:textId="5419FDA8">
      <w:pPr>
        <w:pStyle w:val="Title2"/>
        <w:rPr>
          <w:b w:val="1"/>
          <w:bCs w:val="1"/>
        </w:rPr>
      </w:pPr>
    </w:p>
    <w:p w:rsidR="61434B8A" w:rsidP="317837F6" w:rsidRDefault="61434B8A" w14:paraId="2C03331A" w14:textId="3707C77B">
      <w:pPr>
        <w:pStyle w:val="Title2"/>
        <w:rPr>
          <w:b w:val="1"/>
          <w:bCs w:val="1"/>
        </w:rPr>
      </w:pPr>
    </w:p>
    <w:p w:rsidR="61434B8A" w:rsidP="317837F6" w:rsidRDefault="61434B8A" w14:paraId="727DA207" w14:textId="7D17483C">
      <w:pPr>
        <w:pStyle w:val="Title2"/>
        <w:rPr>
          <w:b w:val="1"/>
          <w:bCs w:val="1"/>
        </w:rPr>
      </w:pPr>
    </w:p>
    <w:p w:rsidR="61434B8A" w:rsidP="317837F6" w:rsidRDefault="61434B8A" w14:paraId="76247F38" w14:textId="41742D17">
      <w:pPr>
        <w:pStyle w:val="Title2"/>
        <w:rPr>
          <w:b w:val="1"/>
          <w:bCs w:val="1"/>
        </w:rPr>
      </w:pPr>
    </w:p>
    <w:p w:rsidR="61434B8A" w:rsidP="317837F6" w:rsidRDefault="61434B8A" w14:paraId="3BE240BD" w14:textId="1A3ED84D">
      <w:pPr>
        <w:pStyle w:val="Title2"/>
        <w:rPr>
          <w:b w:val="1"/>
          <w:bCs w:val="1"/>
        </w:rPr>
      </w:pPr>
    </w:p>
    <w:p w:rsidR="61434B8A" w:rsidP="317837F6" w:rsidRDefault="61434B8A" w14:paraId="325F014E" w14:textId="1134B995">
      <w:pPr>
        <w:pStyle w:val="Title2"/>
        <w:rPr>
          <w:b w:val="1"/>
          <w:bCs w:val="1"/>
        </w:rPr>
      </w:pPr>
    </w:p>
    <w:p w:rsidR="61434B8A" w:rsidP="317837F6" w:rsidRDefault="61434B8A" w14:paraId="23929704" w14:textId="148679BB">
      <w:pPr>
        <w:pStyle w:val="Title2"/>
        <w:rPr>
          <w:b w:val="1"/>
          <w:bCs w:val="1"/>
        </w:rPr>
      </w:pPr>
    </w:p>
    <w:p w:rsidR="61434B8A" w:rsidP="317837F6" w:rsidRDefault="61434B8A" w14:paraId="544116D1" w14:textId="7BC341C0">
      <w:pPr>
        <w:pStyle w:val="Title2"/>
        <w:rPr>
          <w:b w:val="1"/>
          <w:bCs w:val="1"/>
        </w:rPr>
      </w:pPr>
    </w:p>
    <w:p w:rsidR="61434B8A" w:rsidP="317837F6" w:rsidRDefault="61434B8A" w14:paraId="49C99423" w14:textId="48C4994F">
      <w:pPr>
        <w:pStyle w:val="Title2"/>
        <w:rPr>
          <w:b w:val="1"/>
          <w:bCs w:val="1"/>
        </w:rPr>
      </w:pPr>
    </w:p>
    <w:p w:rsidR="61434B8A" w:rsidP="7690F520" w:rsidRDefault="61434B8A" w14:paraId="698E7D38" w14:textId="6E7B8F11">
      <w:pPr>
        <w:pStyle w:val="Title2"/>
        <w:rPr>
          <w:b w:val="1"/>
          <w:bCs w:val="1"/>
        </w:rPr>
      </w:pPr>
      <w:r w:rsidRPr="317837F6" w:rsidR="61434B8A">
        <w:rPr>
          <w:b w:val="1"/>
          <w:bCs w:val="1"/>
        </w:rPr>
        <w:t xml:space="preserve">References </w:t>
      </w:r>
    </w:p>
    <w:p w:rsidR="6070CD51" w:rsidP="7690F520" w:rsidRDefault="6070CD51" w14:paraId="62D53135" w14:textId="1916181E">
      <w:pPr>
        <w:pStyle w:val="Title2"/>
        <w:rPr>
          <w:rFonts w:asciiTheme="majorHAnsi" w:hAnsiTheme="majorHAnsi" w:eastAsiaTheme="majorEastAsia" w:cstheme="majorBidi"/>
          <w:color w:val="auto"/>
        </w:rPr>
      </w:pPr>
      <w:r w:rsidRPr="7690F520">
        <w:rPr>
          <w:rFonts w:asciiTheme="majorHAnsi" w:hAnsiTheme="majorHAnsi" w:eastAsiaTheme="majorEastAsia" w:cstheme="majorBidi"/>
          <w:color w:val="auto"/>
        </w:rPr>
        <w:lastRenderedPageBreak/>
        <w:t>Fan, X., &amp; Chen, M. J. (1998). Academic achievement of rural school students: A multi-year comparison with their peers in suburban and urban schools.</w:t>
      </w:r>
    </w:p>
    <w:p w:rsidR="3D8B14CB" w:rsidP="7690F520" w:rsidRDefault="3D8B14CB" w14:paraId="29F4C0CA" w14:textId="1178E8B8">
      <w:pPr>
        <w:pStyle w:val="Title2"/>
        <w:rPr>
          <w:rFonts w:asciiTheme="majorHAnsi" w:hAnsiTheme="majorHAnsi" w:eastAsiaTheme="majorEastAsia" w:cstheme="majorBidi"/>
          <w:color w:val="auto"/>
        </w:rPr>
      </w:pPr>
      <w:r w:rsidRPr="317837F6" w:rsidR="3D8B14CB">
        <w:rPr>
          <w:rFonts w:ascii="Times New Roman" w:hAnsi="Times New Roman" w:eastAsia="" w:cs="" w:asciiTheme="majorAscii" w:hAnsiTheme="majorAscii" w:eastAsiaTheme="majorEastAsia" w:cstheme="majorBidi"/>
          <w:color w:val="auto"/>
        </w:rPr>
        <w:t xml:space="preserve">Wulff, K. R. (1974). Cognitive development in disadvantaged students. </w:t>
      </w:r>
      <w:r w:rsidRPr="317837F6" w:rsidR="3D8B14CB">
        <w:rPr>
          <w:rFonts w:ascii="Times New Roman" w:hAnsi="Times New Roman" w:eastAsia="" w:cs="" w:asciiTheme="majorAscii" w:hAnsiTheme="majorAscii" w:eastAsiaTheme="majorEastAsia" w:cstheme="majorBidi"/>
          <w:i w:val="1"/>
          <w:iCs w:val="1"/>
          <w:color w:val="auto"/>
        </w:rPr>
        <w:t>The Journal of Educational Research</w:t>
      </w:r>
      <w:r w:rsidRPr="317837F6" w:rsidR="3D8B14CB">
        <w:rPr>
          <w:rFonts w:ascii="Times New Roman" w:hAnsi="Times New Roman" w:eastAsia="" w:cs="" w:asciiTheme="majorAscii" w:hAnsiTheme="majorAscii" w:eastAsiaTheme="majorEastAsia" w:cstheme="majorBidi"/>
          <w:color w:val="auto"/>
        </w:rPr>
        <w:t xml:space="preserve">, </w:t>
      </w:r>
      <w:r w:rsidRPr="317837F6" w:rsidR="3D8B14CB">
        <w:rPr>
          <w:rFonts w:ascii="Times New Roman" w:hAnsi="Times New Roman" w:eastAsia="" w:cs="" w:asciiTheme="majorAscii" w:hAnsiTheme="majorAscii" w:eastAsiaTheme="majorEastAsia" w:cstheme="majorBidi"/>
          <w:i w:val="1"/>
          <w:iCs w:val="1"/>
          <w:color w:val="auto"/>
        </w:rPr>
        <w:t>67</w:t>
      </w:r>
      <w:r w:rsidRPr="317837F6" w:rsidR="3D8B14CB">
        <w:rPr>
          <w:rFonts w:ascii="Times New Roman" w:hAnsi="Times New Roman" w:eastAsia="" w:cs="" w:asciiTheme="majorAscii" w:hAnsiTheme="majorAscii" w:eastAsiaTheme="majorEastAsia" w:cstheme="majorBidi"/>
          <w:color w:val="auto"/>
        </w:rPr>
        <w:t>(7), 307–310.</w:t>
      </w:r>
    </w:p>
    <w:p w:rsidR="6125EBA3" w:rsidP="317837F6" w:rsidRDefault="6125EBA3" w14:paraId="3CABABED" w14:textId="46F8056C">
      <w:pPr>
        <w:pStyle w:val="Title2"/>
      </w:pPr>
      <w:r w:rsidR="6125EBA3">
        <w:rPr/>
        <w:t>Lindsey M. Nichols, Anisa N. Goforth, Michaela Sacra, a</w:t>
      </w:r>
      <w:r w:rsidRPr="317837F6" w:rsidR="6125EBA3">
        <w:rPr>
          <w:color w:val="auto"/>
        </w:rPr>
        <w:t>nd Kaitlyn Ahlers. Collaboration to Support Rural Student Social-Em</w:t>
      </w:r>
      <w:r w:rsidR="6125EBA3">
        <w:rPr/>
        <w:t>otional Needs. 2017, p39-48</w:t>
      </w:r>
    </w:p>
    <w:p w:rsidR="122DD82D" w:rsidP="317837F6" w:rsidRDefault="122DD82D" w14:paraId="5AEDA37F" w14:textId="1E98F9E9">
      <w:pPr>
        <w:pStyle w:val="Title2"/>
        <w:rPr>
          <w:rFonts w:ascii="Times New Roman" w:hAnsi="Times New Roman" w:eastAsia="Times New Roman" w:cs="Times New Roman" w:asciiTheme="minorAscii" w:hAnsiTheme="minorAscii" w:eastAsiaTheme="minorAscii" w:cstheme="minorAscii"/>
          <w:noProof w:val="0"/>
          <w:color w:val="auto"/>
          <w:lang w:val="en-US"/>
        </w:rPr>
      </w:pPr>
      <w:r w:rsidRPr="317837F6" w:rsidR="122DD82D">
        <w:rPr>
          <w:rFonts w:ascii="Times New Roman" w:hAnsi="Times New Roman" w:eastAsia="Times New Roman" w:cs="Times New Roman" w:asciiTheme="minorAscii" w:hAnsiTheme="minorAscii" w:eastAsiaTheme="minorAscii" w:cstheme="minorAscii"/>
          <w:noProof w:val="0"/>
          <w:color w:val="auto"/>
          <w:lang w:val="en-US"/>
        </w:rPr>
        <w:t xml:space="preserve">Kohli, S., Malik, A., &amp; </w:t>
      </w:r>
      <w:proofErr w:type="spellStart"/>
      <w:r w:rsidRPr="317837F6" w:rsidR="122DD82D">
        <w:rPr>
          <w:rFonts w:ascii="Times New Roman" w:hAnsi="Times New Roman" w:eastAsia="Times New Roman" w:cs="Times New Roman" w:asciiTheme="minorAscii" w:hAnsiTheme="minorAscii" w:eastAsiaTheme="minorAscii" w:cstheme="minorAscii"/>
          <w:noProof w:val="0"/>
          <w:color w:val="auto"/>
          <w:lang w:val="en-US"/>
        </w:rPr>
        <w:t>Mamta</w:t>
      </w:r>
      <w:proofErr w:type="spellEnd"/>
      <w:r w:rsidRPr="317837F6" w:rsidR="122DD82D">
        <w:rPr>
          <w:rFonts w:ascii="Times New Roman" w:hAnsi="Times New Roman" w:eastAsia="Times New Roman" w:cs="Times New Roman" w:asciiTheme="minorAscii" w:hAnsiTheme="minorAscii" w:eastAsiaTheme="minorAscii" w:cstheme="minorAscii"/>
          <w:noProof w:val="0"/>
          <w:color w:val="auto"/>
          <w:lang w:val="en-US"/>
        </w:rPr>
        <w:t>. (2013). Academic anxiety and wellbeing amongst rural and urban adolescents.</w:t>
      </w:r>
      <w:r w:rsidRPr="317837F6" w:rsidR="122DD82D">
        <w:rPr>
          <w:rFonts w:ascii="Times New Roman" w:hAnsi="Times New Roman" w:eastAsia="Times New Roman" w:cs="Times New Roman" w:asciiTheme="minorAscii" w:hAnsiTheme="minorAscii" w:eastAsiaTheme="minorAscii" w:cstheme="minorAscii"/>
          <w:i w:val="1"/>
          <w:iCs w:val="1"/>
          <w:noProof w:val="0"/>
          <w:color w:val="auto"/>
          <w:lang w:val="en-US"/>
        </w:rPr>
        <w:t xml:space="preserve"> Indian Journal of Positive Psychology, 4</w:t>
      </w:r>
      <w:r w:rsidRPr="317837F6" w:rsidR="122DD82D">
        <w:rPr>
          <w:rFonts w:ascii="Times New Roman" w:hAnsi="Times New Roman" w:eastAsia="Times New Roman" w:cs="Times New Roman" w:asciiTheme="minorAscii" w:hAnsiTheme="minorAscii" w:eastAsiaTheme="minorAscii" w:cstheme="minorAscii"/>
          <w:noProof w:val="0"/>
          <w:color w:val="auto"/>
          <w:lang w:val="en-US"/>
        </w:rPr>
        <w:t>(1), 148-152.</w:t>
      </w:r>
    </w:p>
    <w:p w:rsidR="7690F520" w:rsidP="7690F520" w:rsidRDefault="7690F520" w14:paraId="4BFC7AD3" w14:textId="3CD398AB">
      <w:pPr>
        <w:pStyle w:val="ListParagraph"/>
      </w:pPr>
    </w:p>
    <w:p w:rsidR="317837F6" w:rsidP="317837F6" w:rsidRDefault="317837F6" w14:paraId="1888E012" w14:textId="61410BC7">
      <w:pPr>
        <w:pStyle w:val="ListParagraph"/>
      </w:pPr>
    </w:p>
    <w:p w:rsidR="317837F6" w:rsidP="317837F6" w:rsidRDefault="317837F6" w14:paraId="3D919EF0" w14:textId="621DED7F">
      <w:pPr>
        <w:pStyle w:val="ListParagraph"/>
      </w:pPr>
    </w:p>
    <w:p w:rsidR="317837F6" w:rsidP="317837F6" w:rsidRDefault="317837F6" w14:paraId="12A44574" w14:textId="0B67AE11">
      <w:pPr>
        <w:pStyle w:val="ListParagraph"/>
      </w:pPr>
    </w:p>
    <w:p w:rsidR="317837F6" w:rsidP="317837F6" w:rsidRDefault="317837F6" w14:paraId="425C94A1" w14:textId="28A5EFEA">
      <w:pPr>
        <w:pStyle w:val="ListParagraph"/>
      </w:pPr>
    </w:p>
    <w:p w:rsidR="317837F6" w:rsidP="317837F6" w:rsidRDefault="317837F6" w14:paraId="6CA42955" w14:textId="0857E49C">
      <w:pPr>
        <w:pStyle w:val="ListParagraph"/>
      </w:pPr>
    </w:p>
    <w:p w:rsidR="317837F6" w:rsidP="317837F6" w:rsidRDefault="317837F6" w14:paraId="6E49432D" w14:textId="1DF20E7A">
      <w:pPr>
        <w:pStyle w:val="ListParagraph"/>
      </w:pPr>
    </w:p>
    <w:p w:rsidR="317837F6" w:rsidP="317837F6" w:rsidRDefault="317837F6" w14:paraId="3A072B1C" w14:textId="19D0D819">
      <w:pPr>
        <w:pStyle w:val="ListParagraph"/>
      </w:pPr>
    </w:p>
    <w:p w:rsidR="317837F6" w:rsidP="317837F6" w:rsidRDefault="317837F6" w14:paraId="7F2BFA89" w14:textId="2E1BDF55">
      <w:pPr>
        <w:pStyle w:val="ListParagraph"/>
      </w:pPr>
    </w:p>
    <w:p w:rsidR="317837F6" w:rsidP="317837F6" w:rsidRDefault="317837F6" w14:paraId="235DF8F6" w14:textId="47503CE1">
      <w:pPr>
        <w:pStyle w:val="ListParagraph"/>
      </w:pPr>
    </w:p>
    <w:p w:rsidR="317837F6" w:rsidP="317837F6" w:rsidRDefault="317837F6" w14:paraId="2E9AA2AC" w14:textId="398E1BA2">
      <w:pPr>
        <w:pStyle w:val="ListParagraph"/>
      </w:pPr>
    </w:p>
    <w:p w:rsidR="317837F6" w:rsidP="5B20F4F7" w:rsidRDefault="317837F6" w14:paraId="370371D4" w14:textId="5D4CCC6B">
      <w:pPr>
        <w:pStyle w:val="ListParagraph"/>
        <w:ind w:left="0"/>
      </w:pPr>
    </w:p>
    <w:sectPr w:rsidR="7690F520">
      <w:headerReference w:type="default" r:id="rId8"/>
      <w:headerReference w:type="first" r:id="rId9"/>
      <w:footnotePr>
        <w:pos w:val="beneathText"/>
      </w:footnotePr>
      <w:pgSz w:w="12240" w:h="15840" w:orient="portrait"/>
      <w:pgMar w:top="1440" w:right="1440" w:bottom="1440" w:left="1440" w:header="720" w:footer="720" w:gutter="0"/>
      <w:cols w:space="720"/>
      <w:titlePg/>
      <w:docGrid w:linePitch="360"/>
      <w15:footnoteColumns w:val="1"/>
      <w:footerReference w:type="default" r:id="R49f1a7a0a149454c"/>
      <w:footerReference w:type="first" r:id="R8dea4b71a2384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016" w:rsidRDefault="00173B70" w14:paraId="5DAB6C7B" w14:textId="77777777">
      <w:pPr>
        <w:spacing w:line="240" w:lineRule="auto"/>
      </w:pPr>
      <w:r>
        <w:separator/>
      </w:r>
    </w:p>
    <w:p w:rsidR="00D95016" w:rsidRDefault="00D95016" w14:paraId="02EB378F" w14:textId="77777777"/>
  </w:endnote>
  <w:endnote w:type="continuationSeparator" w:id="0">
    <w:p w:rsidR="00D95016" w:rsidRDefault="00173B70" w14:paraId="6A05A809" w14:textId="77777777">
      <w:pPr>
        <w:spacing w:line="240" w:lineRule="auto"/>
      </w:pPr>
      <w:r>
        <w:continuationSeparator/>
      </w:r>
    </w:p>
    <w:p w:rsidR="00D95016" w:rsidRDefault="00D95016" w14:paraId="5A39BBE3" w14:textId="77777777"/>
  </w:endnote>
  <w:endnote w:type="continuationNotice" w:id="1">
    <w:p w:rsidR="00173B70" w:rsidRDefault="00173B70" w14:paraId="0F8E8EF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17837F6" w:rsidTr="317837F6" w14:paraId="47547246">
      <w:tc>
        <w:tcPr>
          <w:tcW w:w="3120" w:type="dxa"/>
          <w:tcMar/>
        </w:tcPr>
        <w:p w:rsidR="317837F6" w:rsidP="317837F6" w:rsidRDefault="317837F6" w14:paraId="39CAD4A4" w14:textId="11E48DDF">
          <w:pPr>
            <w:pStyle w:val="Header"/>
            <w:bidi w:val="0"/>
            <w:ind w:left="-115"/>
            <w:jc w:val="left"/>
          </w:pPr>
        </w:p>
      </w:tc>
      <w:tc>
        <w:tcPr>
          <w:tcW w:w="3120" w:type="dxa"/>
          <w:tcMar/>
        </w:tcPr>
        <w:p w:rsidR="317837F6" w:rsidP="317837F6" w:rsidRDefault="317837F6" w14:paraId="4A7DB4C9" w14:textId="132DCACD">
          <w:pPr>
            <w:pStyle w:val="Header"/>
            <w:bidi w:val="0"/>
            <w:jc w:val="center"/>
          </w:pPr>
        </w:p>
      </w:tc>
      <w:tc>
        <w:tcPr>
          <w:tcW w:w="3120" w:type="dxa"/>
          <w:tcMar/>
        </w:tcPr>
        <w:p w:rsidR="317837F6" w:rsidP="317837F6" w:rsidRDefault="317837F6" w14:paraId="35A23491" w14:textId="6473D57E">
          <w:pPr>
            <w:pStyle w:val="Header"/>
            <w:bidi w:val="0"/>
            <w:ind w:right="-115"/>
            <w:jc w:val="right"/>
          </w:pPr>
        </w:p>
      </w:tc>
    </w:tr>
  </w:tbl>
  <w:p w:rsidR="317837F6" w:rsidP="317837F6" w:rsidRDefault="317837F6" w14:paraId="3ECD3895" w14:textId="78556FA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17837F6" w:rsidTr="317837F6" w14:paraId="3093E09E">
      <w:tc>
        <w:tcPr>
          <w:tcW w:w="3120" w:type="dxa"/>
          <w:tcMar/>
        </w:tcPr>
        <w:p w:rsidR="317837F6" w:rsidP="317837F6" w:rsidRDefault="317837F6" w14:paraId="7A2F4699" w14:textId="2B6D37C4">
          <w:pPr>
            <w:pStyle w:val="Header"/>
            <w:bidi w:val="0"/>
            <w:ind w:left="-115"/>
            <w:jc w:val="left"/>
          </w:pPr>
        </w:p>
      </w:tc>
      <w:tc>
        <w:tcPr>
          <w:tcW w:w="3120" w:type="dxa"/>
          <w:tcMar/>
        </w:tcPr>
        <w:p w:rsidR="317837F6" w:rsidP="317837F6" w:rsidRDefault="317837F6" w14:paraId="5A5AAF45" w14:textId="6E14B0CF">
          <w:pPr>
            <w:pStyle w:val="Header"/>
            <w:bidi w:val="0"/>
            <w:jc w:val="center"/>
          </w:pPr>
        </w:p>
      </w:tc>
      <w:tc>
        <w:tcPr>
          <w:tcW w:w="3120" w:type="dxa"/>
          <w:tcMar/>
        </w:tcPr>
        <w:p w:rsidR="317837F6" w:rsidP="317837F6" w:rsidRDefault="317837F6" w14:paraId="2FD95F4C" w14:textId="0657A59D">
          <w:pPr>
            <w:pStyle w:val="Header"/>
            <w:bidi w:val="0"/>
            <w:ind w:right="-115"/>
            <w:jc w:val="right"/>
          </w:pPr>
        </w:p>
      </w:tc>
    </w:tr>
  </w:tbl>
  <w:p w:rsidR="317837F6" w:rsidP="317837F6" w:rsidRDefault="317837F6" w14:paraId="465C2948" w14:textId="681EBF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016" w:rsidRDefault="00173B70" w14:paraId="41C8F396" w14:textId="77777777">
      <w:pPr>
        <w:spacing w:line="240" w:lineRule="auto"/>
      </w:pPr>
      <w:r>
        <w:separator/>
      </w:r>
    </w:p>
    <w:p w:rsidR="00D95016" w:rsidRDefault="00D95016" w14:paraId="72A3D3EC" w14:textId="77777777"/>
  </w:footnote>
  <w:footnote w:type="continuationSeparator" w:id="0">
    <w:p w:rsidR="00D95016" w:rsidRDefault="00173B70" w14:paraId="0D0B940D" w14:textId="77777777">
      <w:pPr>
        <w:spacing w:line="240" w:lineRule="auto"/>
      </w:pPr>
      <w:r>
        <w:continuationSeparator/>
      </w:r>
    </w:p>
    <w:p w:rsidR="00D95016" w:rsidRDefault="00D95016" w14:paraId="0E27B00A" w14:textId="77777777"/>
  </w:footnote>
  <w:footnote w:type="continuationNotice" w:id="1">
    <w:p w:rsidR="00173B70" w:rsidRDefault="00173B70" w14:paraId="5B6BB31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D95016" w14:paraId="6EBA260D" w14:textId="77777777">
      <w:tc>
        <w:tcPr>
          <w:tcW w:w="8280" w:type="dxa"/>
        </w:tcPr>
        <w:p w:rsidR="00D95016" w:rsidRDefault="00173B70" w14:paraId="4DC9317A" w14:textId="77777777">
          <w:pPr>
            <w:pStyle w:val="Header"/>
          </w:pPr>
          <w:r>
            <w:t>[SHORTENED TITLE UP TO 50 CHARACTERS]</w:t>
          </w:r>
        </w:p>
      </w:tc>
      <w:tc>
        <w:tcPr>
          <w:tcW w:w="1080" w:type="dxa"/>
        </w:tcPr>
        <w:p w:rsidR="00D95016" w:rsidRDefault="00173B70" w14:paraId="25B68469" w14:textId="77777777">
          <w:pPr>
            <w:pStyle w:val="Header"/>
            <w:jc w:val="right"/>
          </w:pPr>
          <w:r>
            <w:fldChar w:fldCharType="begin"/>
          </w:r>
          <w:r>
            <w:instrText xml:space="preserve"> PAGE   \* MERGEFORMAT </w:instrText>
          </w:r>
          <w:r>
            <w:fldChar w:fldCharType="separate"/>
          </w:r>
          <w:r>
            <w:rPr>
              <w:noProof/>
            </w:rPr>
            <w:t>4</w:t>
          </w:r>
          <w:r>
            <w:rPr>
              <w:noProof/>
            </w:rPr>
            <w:fldChar w:fldCharType="end"/>
          </w:r>
        </w:p>
      </w:tc>
    </w:tr>
  </w:tbl>
  <w:p w:rsidR="00D95016" w:rsidRDefault="00D95016" w14:paraId="0A3750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D95016" w:rsidTr="317837F6" w14:paraId="72F7F9AF" w14:textId="77777777">
      <w:tc>
        <w:tcPr>
          <w:tcW w:w="8280" w:type="dxa"/>
          <w:tcMar/>
        </w:tcPr>
        <w:p w:rsidR="00D95016" w:rsidRDefault="00173B70" w14:paraId="4D1CDC70" w14:textId="13761B7C">
          <w:pPr>
            <w:pStyle w:val="Header"/>
          </w:pPr>
          <w:r w:rsidR="317837F6">
            <w:rPr/>
            <w:t xml:space="preserve">Running head: </w:t>
          </w:r>
          <w:r w:rsidR="317837F6">
            <w:rPr/>
            <w:t xml:space="preserve">The </w:t>
          </w:r>
          <w:r w:rsidR="317837F6">
            <w:rPr/>
            <w:t>Ef</w:t>
          </w:r>
          <w:r w:rsidR="317837F6">
            <w:rPr/>
            <w:t>fect of Rural and Urban</w:t>
          </w:r>
          <w:r w:rsidR="317837F6">
            <w:rPr/>
            <w:t xml:space="preserve"> Sch</w:t>
          </w:r>
          <w:r w:rsidR="317837F6">
            <w:rPr/>
            <w:t>o</w:t>
          </w:r>
          <w:r w:rsidR="317837F6">
            <w:rPr/>
            <w:t>o</w:t>
          </w:r>
          <w:r w:rsidR="317837F6">
            <w:rPr/>
            <w:t>ls Systems</w:t>
          </w:r>
        </w:p>
      </w:tc>
      <w:tc>
        <w:tcPr>
          <w:tcW w:w="1080" w:type="dxa"/>
          <w:tcMar/>
        </w:tcPr>
        <w:p w:rsidR="00D95016" w:rsidP="317837F6" w:rsidRDefault="00173B70" w14:paraId="3D3D22A9" w14:textId="5A01454B">
          <w:pPr>
            <w:pStyle w:val="Header"/>
            <w:jc w:val="right"/>
            <w:rPr>
              <w:noProof/>
            </w:rPr>
          </w:pPr>
          <w:r w:rsidRPr="317837F6" w:rsidR="317837F6">
            <w:rPr>
              <w:noProof/>
            </w:rPr>
            <w:t>1</w:t>
          </w:r>
        </w:p>
      </w:tc>
    </w:tr>
  </w:tbl>
  <w:p w:rsidR="00D95016" w:rsidRDefault="00D95016"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abstractNum w:abstractNumId="10" w15:restartNumberingAfterBreak="0">
    <w:nsid w:val="2A5F3047"/>
    <w:multiLevelType w:val="hybridMultilevel"/>
    <w:tmpl w:val="FFFFFFFF"/>
    <w:lvl w:ilvl="0" w:tplc="AED49A94">
      <w:start w:val="1"/>
      <w:numFmt w:val="bullet"/>
      <w:lvlText w:val=""/>
      <w:lvlJc w:val="left"/>
      <w:pPr>
        <w:ind w:left="720" w:hanging="360"/>
      </w:pPr>
      <w:rPr>
        <w:rFonts w:hint="default" w:ascii="Symbol" w:hAnsi="Symbol"/>
      </w:rPr>
    </w:lvl>
    <w:lvl w:ilvl="1" w:tplc="9D10E250">
      <w:start w:val="1"/>
      <w:numFmt w:val="bullet"/>
      <w:lvlText w:val=""/>
      <w:lvlJc w:val="left"/>
      <w:pPr>
        <w:ind w:left="1440" w:hanging="360"/>
      </w:pPr>
      <w:rPr>
        <w:rFonts w:hint="default" w:ascii="Symbol" w:hAnsi="Symbol"/>
      </w:rPr>
    </w:lvl>
    <w:lvl w:ilvl="2" w:tplc="DBF28034">
      <w:start w:val="1"/>
      <w:numFmt w:val="bullet"/>
      <w:lvlText w:val=""/>
      <w:lvlJc w:val="left"/>
      <w:pPr>
        <w:ind w:left="2160" w:hanging="360"/>
      </w:pPr>
      <w:rPr>
        <w:rFonts w:hint="default" w:ascii="Wingdings" w:hAnsi="Wingdings"/>
      </w:rPr>
    </w:lvl>
    <w:lvl w:ilvl="3" w:tplc="CEF2C8D6">
      <w:start w:val="1"/>
      <w:numFmt w:val="bullet"/>
      <w:lvlText w:val=""/>
      <w:lvlJc w:val="left"/>
      <w:pPr>
        <w:ind w:left="2880" w:hanging="360"/>
      </w:pPr>
      <w:rPr>
        <w:rFonts w:hint="default" w:ascii="Symbol" w:hAnsi="Symbol"/>
      </w:rPr>
    </w:lvl>
    <w:lvl w:ilvl="4" w:tplc="35EE794C">
      <w:start w:val="1"/>
      <w:numFmt w:val="bullet"/>
      <w:lvlText w:val="o"/>
      <w:lvlJc w:val="left"/>
      <w:pPr>
        <w:ind w:left="3600" w:hanging="360"/>
      </w:pPr>
      <w:rPr>
        <w:rFonts w:hint="default" w:ascii="Courier New" w:hAnsi="Courier New"/>
      </w:rPr>
    </w:lvl>
    <w:lvl w:ilvl="5" w:tplc="B3EE4566">
      <w:start w:val="1"/>
      <w:numFmt w:val="bullet"/>
      <w:lvlText w:val=""/>
      <w:lvlJc w:val="left"/>
      <w:pPr>
        <w:ind w:left="4320" w:hanging="360"/>
      </w:pPr>
      <w:rPr>
        <w:rFonts w:hint="default" w:ascii="Wingdings" w:hAnsi="Wingdings"/>
      </w:rPr>
    </w:lvl>
    <w:lvl w:ilvl="6" w:tplc="ABCAF580">
      <w:start w:val="1"/>
      <w:numFmt w:val="bullet"/>
      <w:lvlText w:val=""/>
      <w:lvlJc w:val="left"/>
      <w:pPr>
        <w:ind w:left="5040" w:hanging="360"/>
      </w:pPr>
      <w:rPr>
        <w:rFonts w:hint="default" w:ascii="Symbol" w:hAnsi="Symbol"/>
      </w:rPr>
    </w:lvl>
    <w:lvl w:ilvl="7" w:tplc="B002BD20">
      <w:start w:val="1"/>
      <w:numFmt w:val="bullet"/>
      <w:lvlText w:val="o"/>
      <w:lvlJc w:val="left"/>
      <w:pPr>
        <w:ind w:left="5760" w:hanging="360"/>
      </w:pPr>
      <w:rPr>
        <w:rFonts w:hint="default" w:ascii="Courier New" w:hAnsi="Courier New"/>
      </w:rPr>
    </w:lvl>
    <w:lvl w:ilvl="8" w:tplc="22961A06">
      <w:start w:val="1"/>
      <w:numFmt w:val="bullet"/>
      <w:lvlText w:val=""/>
      <w:lvlJc w:val="left"/>
      <w:pPr>
        <w:ind w:left="6480" w:hanging="360"/>
      </w:pPr>
      <w:rPr>
        <w:rFonts w:hint="default" w:ascii="Wingdings" w:hAnsi="Wingdings"/>
      </w:rPr>
    </w:lvl>
  </w:abstractNum>
  <w:abstractNum w:abstractNumId="11" w15:restartNumberingAfterBreak="0">
    <w:nsid w:val="327D2D2E"/>
    <w:multiLevelType w:val="hybridMultilevel"/>
    <w:tmpl w:val="FFFFFFFF"/>
    <w:lvl w:ilvl="0" w:tplc="F074584C">
      <w:start w:val="1"/>
      <w:numFmt w:val="bullet"/>
      <w:lvlText w:val=""/>
      <w:lvlJc w:val="left"/>
      <w:pPr>
        <w:ind w:left="720" w:hanging="360"/>
      </w:pPr>
      <w:rPr>
        <w:rFonts w:hint="default" w:ascii="Symbol" w:hAnsi="Symbol"/>
      </w:rPr>
    </w:lvl>
    <w:lvl w:ilvl="1" w:tplc="B688F188">
      <w:start w:val="1"/>
      <w:numFmt w:val="bullet"/>
      <w:lvlText w:val=""/>
      <w:lvlJc w:val="left"/>
      <w:pPr>
        <w:ind w:left="1440" w:hanging="360"/>
      </w:pPr>
      <w:rPr>
        <w:rFonts w:hint="default" w:ascii="Symbol" w:hAnsi="Symbol"/>
      </w:rPr>
    </w:lvl>
    <w:lvl w:ilvl="2" w:tplc="7C788594">
      <w:start w:val="1"/>
      <w:numFmt w:val="bullet"/>
      <w:lvlText w:val=""/>
      <w:lvlJc w:val="left"/>
      <w:pPr>
        <w:ind w:left="2160" w:hanging="360"/>
      </w:pPr>
      <w:rPr>
        <w:rFonts w:hint="default" w:ascii="Wingdings" w:hAnsi="Wingdings"/>
      </w:rPr>
    </w:lvl>
    <w:lvl w:ilvl="3" w:tplc="15E66574">
      <w:start w:val="1"/>
      <w:numFmt w:val="bullet"/>
      <w:lvlText w:val=""/>
      <w:lvlJc w:val="left"/>
      <w:pPr>
        <w:ind w:left="2880" w:hanging="360"/>
      </w:pPr>
      <w:rPr>
        <w:rFonts w:hint="default" w:ascii="Symbol" w:hAnsi="Symbol"/>
      </w:rPr>
    </w:lvl>
    <w:lvl w:ilvl="4" w:tplc="7848C64E">
      <w:start w:val="1"/>
      <w:numFmt w:val="bullet"/>
      <w:lvlText w:val="o"/>
      <w:lvlJc w:val="left"/>
      <w:pPr>
        <w:ind w:left="3600" w:hanging="360"/>
      </w:pPr>
      <w:rPr>
        <w:rFonts w:hint="default" w:ascii="Courier New" w:hAnsi="Courier New"/>
      </w:rPr>
    </w:lvl>
    <w:lvl w:ilvl="5" w:tplc="464C1D96">
      <w:start w:val="1"/>
      <w:numFmt w:val="bullet"/>
      <w:lvlText w:val=""/>
      <w:lvlJc w:val="left"/>
      <w:pPr>
        <w:ind w:left="4320" w:hanging="360"/>
      </w:pPr>
      <w:rPr>
        <w:rFonts w:hint="default" w:ascii="Wingdings" w:hAnsi="Wingdings"/>
      </w:rPr>
    </w:lvl>
    <w:lvl w:ilvl="6" w:tplc="53AC82A8">
      <w:start w:val="1"/>
      <w:numFmt w:val="bullet"/>
      <w:lvlText w:val=""/>
      <w:lvlJc w:val="left"/>
      <w:pPr>
        <w:ind w:left="5040" w:hanging="360"/>
      </w:pPr>
      <w:rPr>
        <w:rFonts w:hint="default" w:ascii="Symbol" w:hAnsi="Symbol"/>
      </w:rPr>
    </w:lvl>
    <w:lvl w:ilvl="7" w:tplc="D4E2891A">
      <w:start w:val="1"/>
      <w:numFmt w:val="bullet"/>
      <w:lvlText w:val="o"/>
      <w:lvlJc w:val="left"/>
      <w:pPr>
        <w:ind w:left="5760" w:hanging="360"/>
      </w:pPr>
      <w:rPr>
        <w:rFonts w:hint="default" w:ascii="Courier New" w:hAnsi="Courier New"/>
      </w:rPr>
    </w:lvl>
    <w:lvl w:ilvl="8" w:tplc="19BEE804">
      <w:start w:val="1"/>
      <w:numFmt w:val="bullet"/>
      <w:lvlText w:val=""/>
      <w:lvlJc w:val="left"/>
      <w:pPr>
        <w:ind w:left="6480" w:hanging="360"/>
      </w:pPr>
      <w:rPr>
        <w:rFonts w:hint="default" w:ascii="Wingdings" w:hAnsi="Wingdings"/>
      </w:rPr>
    </w:lvl>
  </w:abstractNum>
  <w:num w:numId="14">
    <w:abstractNumId w:val="12"/>
  </w: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31"/>
  <w:defaultTabStop w:val="720"/>
  <w:defaultTableStyle w:val="APAReport"/>
  <w:characterSpacingControl w:val="doNotCompress"/>
  <w:hdrShapeDefaults>
    <o:shapedefaults v:ext="edit" spidmax="4097"/>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F2A6B9"/>
    <w:rsid w:val="00027179"/>
    <w:rsid w:val="00089534"/>
    <w:rsid w:val="00173B70"/>
    <w:rsid w:val="001C1878"/>
    <w:rsid w:val="00393777"/>
    <w:rsid w:val="003C255F"/>
    <w:rsid w:val="005B3B47"/>
    <w:rsid w:val="00846D6C"/>
    <w:rsid w:val="00AE959A"/>
    <w:rsid w:val="00B59517"/>
    <w:rsid w:val="00BD0EBF"/>
    <w:rsid w:val="00D4152E"/>
    <w:rsid w:val="00D95016"/>
    <w:rsid w:val="00E07DA4"/>
    <w:rsid w:val="00E209D0"/>
    <w:rsid w:val="01502DAE"/>
    <w:rsid w:val="01564F44"/>
    <w:rsid w:val="0160DCB4"/>
    <w:rsid w:val="017E1909"/>
    <w:rsid w:val="018D105D"/>
    <w:rsid w:val="01A07808"/>
    <w:rsid w:val="01F5B687"/>
    <w:rsid w:val="02137240"/>
    <w:rsid w:val="021E9DC4"/>
    <w:rsid w:val="022CC287"/>
    <w:rsid w:val="024F7C8B"/>
    <w:rsid w:val="02761543"/>
    <w:rsid w:val="027797C7"/>
    <w:rsid w:val="0293E8CB"/>
    <w:rsid w:val="0295D7D7"/>
    <w:rsid w:val="02B7DF12"/>
    <w:rsid w:val="02BD5DB6"/>
    <w:rsid w:val="02C40A41"/>
    <w:rsid w:val="03047564"/>
    <w:rsid w:val="030A1C1B"/>
    <w:rsid w:val="036B198E"/>
    <w:rsid w:val="0371385C"/>
    <w:rsid w:val="03E06C74"/>
    <w:rsid w:val="03FDDFEF"/>
    <w:rsid w:val="040DD27D"/>
    <w:rsid w:val="04364147"/>
    <w:rsid w:val="049D12FF"/>
    <w:rsid w:val="049D9429"/>
    <w:rsid w:val="04A2C0BC"/>
    <w:rsid w:val="04ACB670"/>
    <w:rsid w:val="04DE8F7F"/>
    <w:rsid w:val="04EB37E4"/>
    <w:rsid w:val="04F0D2AB"/>
    <w:rsid w:val="04FBA31F"/>
    <w:rsid w:val="05381AB1"/>
    <w:rsid w:val="053AB1EB"/>
    <w:rsid w:val="057BA086"/>
    <w:rsid w:val="0585A313"/>
    <w:rsid w:val="05880559"/>
    <w:rsid w:val="05985765"/>
    <w:rsid w:val="05FAAC6F"/>
    <w:rsid w:val="06049EC6"/>
    <w:rsid w:val="066815A0"/>
    <w:rsid w:val="06769573"/>
    <w:rsid w:val="067B893B"/>
    <w:rsid w:val="0692D16E"/>
    <w:rsid w:val="069E7CFB"/>
    <w:rsid w:val="06AF9A36"/>
    <w:rsid w:val="06BDC2ED"/>
    <w:rsid w:val="06EC8AEC"/>
    <w:rsid w:val="06F1C96F"/>
    <w:rsid w:val="0710F438"/>
    <w:rsid w:val="073280C1"/>
    <w:rsid w:val="07421791"/>
    <w:rsid w:val="07698E1C"/>
    <w:rsid w:val="07787F23"/>
    <w:rsid w:val="0835B51C"/>
    <w:rsid w:val="0862B056"/>
    <w:rsid w:val="087A1E6A"/>
    <w:rsid w:val="08B72B3A"/>
    <w:rsid w:val="08BFCED6"/>
    <w:rsid w:val="08F723D7"/>
    <w:rsid w:val="090E1FD0"/>
    <w:rsid w:val="093BF9D6"/>
    <w:rsid w:val="09738A63"/>
    <w:rsid w:val="09816DDC"/>
    <w:rsid w:val="09E2AE13"/>
    <w:rsid w:val="0A0E5731"/>
    <w:rsid w:val="0A425FC3"/>
    <w:rsid w:val="0A5A8211"/>
    <w:rsid w:val="0A6278B9"/>
    <w:rsid w:val="0A69F999"/>
    <w:rsid w:val="0A6C677D"/>
    <w:rsid w:val="0A81A0EE"/>
    <w:rsid w:val="0AAD5C9D"/>
    <w:rsid w:val="0ACE9355"/>
    <w:rsid w:val="0ADE145C"/>
    <w:rsid w:val="0AF028B4"/>
    <w:rsid w:val="0AFE3B55"/>
    <w:rsid w:val="0B0388E1"/>
    <w:rsid w:val="0B341B78"/>
    <w:rsid w:val="0B805B3A"/>
    <w:rsid w:val="0BC04C30"/>
    <w:rsid w:val="0BDD12A6"/>
    <w:rsid w:val="0C1B32BD"/>
    <w:rsid w:val="0C22BF74"/>
    <w:rsid w:val="0C44F33B"/>
    <w:rsid w:val="0C6C5E3B"/>
    <w:rsid w:val="0C72C386"/>
    <w:rsid w:val="0C98CE27"/>
    <w:rsid w:val="0CB53B78"/>
    <w:rsid w:val="0CBE0AEC"/>
    <w:rsid w:val="0CC68473"/>
    <w:rsid w:val="0CF0AC21"/>
    <w:rsid w:val="0D0E628F"/>
    <w:rsid w:val="0D22E4C5"/>
    <w:rsid w:val="0D3CD86C"/>
    <w:rsid w:val="0D4E7B43"/>
    <w:rsid w:val="0D7496CB"/>
    <w:rsid w:val="0D750F3F"/>
    <w:rsid w:val="0D7CB3F9"/>
    <w:rsid w:val="0DB423DD"/>
    <w:rsid w:val="0DDBEB2C"/>
    <w:rsid w:val="0DF39A8F"/>
    <w:rsid w:val="0DFDFBD5"/>
    <w:rsid w:val="0E580AEC"/>
    <w:rsid w:val="0E68808F"/>
    <w:rsid w:val="0E72CC5D"/>
    <w:rsid w:val="0E73A51B"/>
    <w:rsid w:val="0E928982"/>
    <w:rsid w:val="0EB10A94"/>
    <w:rsid w:val="0EB3792A"/>
    <w:rsid w:val="0F38CAF7"/>
    <w:rsid w:val="0F41FA79"/>
    <w:rsid w:val="0F697A94"/>
    <w:rsid w:val="0FC3BFA0"/>
    <w:rsid w:val="10242833"/>
    <w:rsid w:val="1036264A"/>
    <w:rsid w:val="1042D52B"/>
    <w:rsid w:val="10465ECA"/>
    <w:rsid w:val="107A7ACD"/>
    <w:rsid w:val="1090C01D"/>
    <w:rsid w:val="10B0B2CE"/>
    <w:rsid w:val="10D7EB40"/>
    <w:rsid w:val="111E5382"/>
    <w:rsid w:val="1159E6B6"/>
    <w:rsid w:val="11684AC8"/>
    <w:rsid w:val="116CD9D6"/>
    <w:rsid w:val="11A222D5"/>
    <w:rsid w:val="11A99B3E"/>
    <w:rsid w:val="11C31453"/>
    <w:rsid w:val="11C43F1F"/>
    <w:rsid w:val="11CAE564"/>
    <w:rsid w:val="11ECDB83"/>
    <w:rsid w:val="122DD82D"/>
    <w:rsid w:val="12551755"/>
    <w:rsid w:val="126B12F9"/>
    <w:rsid w:val="12973DCB"/>
    <w:rsid w:val="12B717B9"/>
    <w:rsid w:val="12F9A302"/>
    <w:rsid w:val="13144600"/>
    <w:rsid w:val="133781AE"/>
    <w:rsid w:val="13667296"/>
    <w:rsid w:val="136D5770"/>
    <w:rsid w:val="136D98FA"/>
    <w:rsid w:val="1388BC53"/>
    <w:rsid w:val="138D924F"/>
    <w:rsid w:val="13A89036"/>
    <w:rsid w:val="13AC7F52"/>
    <w:rsid w:val="13BA28B6"/>
    <w:rsid w:val="140578E1"/>
    <w:rsid w:val="14109F13"/>
    <w:rsid w:val="141F22E1"/>
    <w:rsid w:val="143A8328"/>
    <w:rsid w:val="14926E0F"/>
    <w:rsid w:val="14B25F2C"/>
    <w:rsid w:val="14B78D94"/>
    <w:rsid w:val="14E642B1"/>
    <w:rsid w:val="151E9BD8"/>
    <w:rsid w:val="153A07EC"/>
    <w:rsid w:val="1543057C"/>
    <w:rsid w:val="15532920"/>
    <w:rsid w:val="1584B5FD"/>
    <w:rsid w:val="15BA948D"/>
    <w:rsid w:val="15BF8ECD"/>
    <w:rsid w:val="15CA6AD4"/>
    <w:rsid w:val="15D87068"/>
    <w:rsid w:val="16172720"/>
    <w:rsid w:val="1625F2B3"/>
    <w:rsid w:val="166D63B3"/>
    <w:rsid w:val="166F9824"/>
    <w:rsid w:val="167F523B"/>
    <w:rsid w:val="16917334"/>
    <w:rsid w:val="1693FA82"/>
    <w:rsid w:val="16A82026"/>
    <w:rsid w:val="170B1CD8"/>
    <w:rsid w:val="1714DA42"/>
    <w:rsid w:val="172917CC"/>
    <w:rsid w:val="1785073A"/>
    <w:rsid w:val="17940721"/>
    <w:rsid w:val="17BE4A48"/>
    <w:rsid w:val="17D87513"/>
    <w:rsid w:val="17E3BFA1"/>
    <w:rsid w:val="183A326A"/>
    <w:rsid w:val="185D9634"/>
    <w:rsid w:val="18A29151"/>
    <w:rsid w:val="190BED02"/>
    <w:rsid w:val="191DF0E6"/>
    <w:rsid w:val="1935FCB3"/>
    <w:rsid w:val="19D4D669"/>
    <w:rsid w:val="19E2E6EE"/>
    <w:rsid w:val="1A020192"/>
    <w:rsid w:val="1A0F469F"/>
    <w:rsid w:val="1A3F57C3"/>
    <w:rsid w:val="1A48952F"/>
    <w:rsid w:val="1A71DAAF"/>
    <w:rsid w:val="1A8520CB"/>
    <w:rsid w:val="1A8D6BE0"/>
    <w:rsid w:val="1A9EAF68"/>
    <w:rsid w:val="1ACD053B"/>
    <w:rsid w:val="1AF1D413"/>
    <w:rsid w:val="1B026F4D"/>
    <w:rsid w:val="1B16A668"/>
    <w:rsid w:val="1B56DD71"/>
    <w:rsid w:val="1B90578C"/>
    <w:rsid w:val="1B9B5A9D"/>
    <w:rsid w:val="1BDE4894"/>
    <w:rsid w:val="1BE12420"/>
    <w:rsid w:val="1C10CDC8"/>
    <w:rsid w:val="1C774706"/>
    <w:rsid w:val="1C88559D"/>
    <w:rsid w:val="1CC1D18B"/>
    <w:rsid w:val="1D1F15CD"/>
    <w:rsid w:val="1D1F24FF"/>
    <w:rsid w:val="1D8EB33A"/>
    <w:rsid w:val="1D9E6D54"/>
    <w:rsid w:val="1DB36605"/>
    <w:rsid w:val="1E0067B7"/>
    <w:rsid w:val="1E676D0C"/>
    <w:rsid w:val="1EADBE50"/>
    <w:rsid w:val="1EBE5F8E"/>
    <w:rsid w:val="1ED45FD7"/>
    <w:rsid w:val="1EEA0EEE"/>
    <w:rsid w:val="1F05C261"/>
    <w:rsid w:val="1F7069B6"/>
    <w:rsid w:val="1FA121BE"/>
    <w:rsid w:val="1FB60950"/>
    <w:rsid w:val="1FB8CF05"/>
    <w:rsid w:val="2030B654"/>
    <w:rsid w:val="20363BF2"/>
    <w:rsid w:val="20684777"/>
    <w:rsid w:val="2073F169"/>
    <w:rsid w:val="2093C3C3"/>
    <w:rsid w:val="20A5E21F"/>
    <w:rsid w:val="20FCD3A7"/>
    <w:rsid w:val="2111AC75"/>
    <w:rsid w:val="212578F0"/>
    <w:rsid w:val="213894B5"/>
    <w:rsid w:val="2153735D"/>
    <w:rsid w:val="2180EC93"/>
    <w:rsid w:val="21C6ACD3"/>
    <w:rsid w:val="21DCC130"/>
    <w:rsid w:val="21EA7DCB"/>
    <w:rsid w:val="21F2DAB8"/>
    <w:rsid w:val="22217F13"/>
    <w:rsid w:val="228D9D2C"/>
    <w:rsid w:val="22C45423"/>
    <w:rsid w:val="235C3A1A"/>
    <w:rsid w:val="23BB10BE"/>
    <w:rsid w:val="23F1D771"/>
    <w:rsid w:val="241425C1"/>
    <w:rsid w:val="24184E8B"/>
    <w:rsid w:val="2423D5A4"/>
    <w:rsid w:val="24282A9B"/>
    <w:rsid w:val="2428D8F9"/>
    <w:rsid w:val="2443E7CC"/>
    <w:rsid w:val="248246A0"/>
    <w:rsid w:val="249C244B"/>
    <w:rsid w:val="24A6AB13"/>
    <w:rsid w:val="24DF3FBC"/>
    <w:rsid w:val="24E05A2A"/>
    <w:rsid w:val="24ED32CB"/>
    <w:rsid w:val="24F3AA90"/>
    <w:rsid w:val="24FBBFB4"/>
    <w:rsid w:val="2533FB21"/>
    <w:rsid w:val="25602C34"/>
    <w:rsid w:val="2561D731"/>
    <w:rsid w:val="256D3B3E"/>
    <w:rsid w:val="258457EA"/>
    <w:rsid w:val="25947084"/>
    <w:rsid w:val="25A3DEED"/>
    <w:rsid w:val="25F22820"/>
    <w:rsid w:val="261BBA88"/>
    <w:rsid w:val="265CA216"/>
    <w:rsid w:val="2675ECD1"/>
    <w:rsid w:val="267F6823"/>
    <w:rsid w:val="268BDA5F"/>
    <w:rsid w:val="26CD16D1"/>
    <w:rsid w:val="26E569BC"/>
    <w:rsid w:val="26E97B72"/>
    <w:rsid w:val="2708E650"/>
    <w:rsid w:val="27162F6B"/>
    <w:rsid w:val="272BBE1F"/>
    <w:rsid w:val="2732BCBA"/>
    <w:rsid w:val="27D8B5B2"/>
    <w:rsid w:val="27E5308B"/>
    <w:rsid w:val="2823E159"/>
    <w:rsid w:val="2845681E"/>
    <w:rsid w:val="28AE2D31"/>
    <w:rsid w:val="28E02DA4"/>
    <w:rsid w:val="28EA5701"/>
    <w:rsid w:val="291F45B9"/>
    <w:rsid w:val="293246B9"/>
    <w:rsid w:val="29AF179E"/>
    <w:rsid w:val="2A19FC04"/>
    <w:rsid w:val="2A241E60"/>
    <w:rsid w:val="2A31DED8"/>
    <w:rsid w:val="2A53994C"/>
    <w:rsid w:val="2A5C189A"/>
    <w:rsid w:val="2AA9E88B"/>
    <w:rsid w:val="2AC10D6F"/>
    <w:rsid w:val="2B151CF8"/>
    <w:rsid w:val="2B66BE1A"/>
    <w:rsid w:val="2B77120F"/>
    <w:rsid w:val="2B779E71"/>
    <w:rsid w:val="2B8152D1"/>
    <w:rsid w:val="2B94F265"/>
    <w:rsid w:val="2B987FDA"/>
    <w:rsid w:val="2BA1F8E5"/>
    <w:rsid w:val="2BBCBF39"/>
    <w:rsid w:val="2BCCB049"/>
    <w:rsid w:val="2BD3BD82"/>
    <w:rsid w:val="2BD75E8A"/>
    <w:rsid w:val="2BE86B01"/>
    <w:rsid w:val="2BF2B2C2"/>
    <w:rsid w:val="2C042EBE"/>
    <w:rsid w:val="2C13B129"/>
    <w:rsid w:val="2C550CF4"/>
    <w:rsid w:val="2C998914"/>
    <w:rsid w:val="2CB52022"/>
    <w:rsid w:val="2CC7539F"/>
    <w:rsid w:val="2CCE36B0"/>
    <w:rsid w:val="2D206F66"/>
    <w:rsid w:val="2D570B81"/>
    <w:rsid w:val="2D676FC6"/>
    <w:rsid w:val="2D6A45DF"/>
    <w:rsid w:val="2D7DF3F6"/>
    <w:rsid w:val="2DA6435D"/>
    <w:rsid w:val="2DCA9140"/>
    <w:rsid w:val="2E0807CE"/>
    <w:rsid w:val="2E44EFCC"/>
    <w:rsid w:val="2E856927"/>
    <w:rsid w:val="2E86BB50"/>
    <w:rsid w:val="2E8A4835"/>
    <w:rsid w:val="2E8D7301"/>
    <w:rsid w:val="2E961D7E"/>
    <w:rsid w:val="2EBFACB5"/>
    <w:rsid w:val="2EC84068"/>
    <w:rsid w:val="2EF65FE4"/>
    <w:rsid w:val="2F064CB6"/>
    <w:rsid w:val="2F06743A"/>
    <w:rsid w:val="2F087D6F"/>
    <w:rsid w:val="2F0CA901"/>
    <w:rsid w:val="2F30CC10"/>
    <w:rsid w:val="2F38602C"/>
    <w:rsid w:val="2F5B02D0"/>
    <w:rsid w:val="2F68B30C"/>
    <w:rsid w:val="2F6ABD10"/>
    <w:rsid w:val="2F826048"/>
    <w:rsid w:val="2F9749A8"/>
    <w:rsid w:val="2F9AFBC8"/>
    <w:rsid w:val="2FBFBE9A"/>
    <w:rsid w:val="30141A17"/>
    <w:rsid w:val="303268B8"/>
    <w:rsid w:val="3042821E"/>
    <w:rsid w:val="30471B57"/>
    <w:rsid w:val="3085EEE9"/>
    <w:rsid w:val="30BA943D"/>
    <w:rsid w:val="311761A2"/>
    <w:rsid w:val="31428F84"/>
    <w:rsid w:val="31661C3E"/>
    <w:rsid w:val="317837F6"/>
    <w:rsid w:val="31A4B6B6"/>
    <w:rsid w:val="31BCFB48"/>
    <w:rsid w:val="31F9921E"/>
    <w:rsid w:val="324B6D92"/>
    <w:rsid w:val="3276F8E9"/>
    <w:rsid w:val="32A46FB5"/>
    <w:rsid w:val="32BB1311"/>
    <w:rsid w:val="32DDDBE7"/>
    <w:rsid w:val="331DE32D"/>
    <w:rsid w:val="336C67D6"/>
    <w:rsid w:val="3386B4A8"/>
    <w:rsid w:val="33888729"/>
    <w:rsid w:val="339E50AE"/>
    <w:rsid w:val="33B9F808"/>
    <w:rsid w:val="33CB4C8D"/>
    <w:rsid w:val="33DB2547"/>
    <w:rsid w:val="33F7611F"/>
    <w:rsid w:val="33FFCDF3"/>
    <w:rsid w:val="34303A17"/>
    <w:rsid w:val="34548A42"/>
    <w:rsid w:val="3505561A"/>
    <w:rsid w:val="352306EE"/>
    <w:rsid w:val="355C969F"/>
    <w:rsid w:val="35607E95"/>
    <w:rsid w:val="361E06CD"/>
    <w:rsid w:val="3621AE45"/>
    <w:rsid w:val="36415480"/>
    <w:rsid w:val="366AC2D3"/>
    <w:rsid w:val="3671294C"/>
    <w:rsid w:val="3686C877"/>
    <w:rsid w:val="368A0E99"/>
    <w:rsid w:val="368A6FFB"/>
    <w:rsid w:val="36A437B3"/>
    <w:rsid w:val="36B42725"/>
    <w:rsid w:val="36D9D582"/>
    <w:rsid w:val="372723C4"/>
    <w:rsid w:val="37B521D2"/>
    <w:rsid w:val="37C0A2FA"/>
    <w:rsid w:val="381C6F7C"/>
    <w:rsid w:val="381D21CA"/>
    <w:rsid w:val="38E3667B"/>
    <w:rsid w:val="38EB03A5"/>
    <w:rsid w:val="39123D5B"/>
    <w:rsid w:val="39418849"/>
    <w:rsid w:val="3941AC52"/>
    <w:rsid w:val="3969F7C2"/>
    <w:rsid w:val="3974F913"/>
    <w:rsid w:val="39CCC963"/>
    <w:rsid w:val="3A2A0E79"/>
    <w:rsid w:val="3A2E4582"/>
    <w:rsid w:val="3A81A60E"/>
    <w:rsid w:val="3AAE1FCF"/>
    <w:rsid w:val="3AD53ACC"/>
    <w:rsid w:val="3B0E5886"/>
    <w:rsid w:val="3B77A927"/>
    <w:rsid w:val="3B85B6F4"/>
    <w:rsid w:val="3B902D19"/>
    <w:rsid w:val="3BBDCF09"/>
    <w:rsid w:val="3C3C613B"/>
    <w:rsid w:val="3C5E70B5"/>
    <w:rsid w:val="3C66C42A"/>
    <w:rsid w:val="3C8ACE87"/>
    <w:rsid w:val="3C9D6375"/>
    <w:rsid w:val="3CA61659"/>
    <w:rsid w:val="3CBFCBC6"/>
    <w:rsid w:val="3CC09E74"/>
    <w:rsid w:val="3CC30665"/>
    <w:rsid w:val="3CDE2BE0"/>
    <w:rsid w:val="3CF9AF90"/>
    <w:rsid w:val="3D2E1EB3"/>
    <w:rsid w:val="3D3532A6"/>
    <w:rsid w:val="3D40375C"/>
    <w:rsid w:val="3D8B14CB"/>
    <w:rsid w:val="3D98FA74"/>
    <w:rsid w:val="3DBC5E7B"/>
    <w:rsid w:val="3DC4AFAF"/>
    <w:rsid w:val="3DE1E3A8"/>
    <w:rsid w:val="3DE320E5"/>
    <w:rsid w:val="3DEAA2ED"/>
    <w:rsid w:val="3DF72100"/>
    <w:rsid w:val="3E07473C"/>
    <w:rsid w:val="3E1249D2"/>
    <w:rsid w:val="3E1BC969"/>
    <w:rsid w:val="3E27577C"/>
    <w:rsid w:val="3E5A918B"/>
    <w:rsid w:val="3E63886E"/>
    <w:rsid w:val="3E6C9736"/>
    <w:rsid w:val="3E7FE071"/>
    <w:rsid w:val="3EAFBEB4"/>
    <w:rsid w:val="3EB75022"/>
    <w:rsid w:val="3EB9510F"/>
    <w:rsid w:val="3EBEE019"/>
    <w:rsid w:val="3EF54666"/>
    <w:rsid w:val="3F2B6C0B"/>
    <w:rsid w:val="3F4741CE"/>
    <w:rsid w:val="3F58D38F"/>
    <w:rsid w:val="3F8BC172"/>
    <w:rsid w:val="3FA97540"/>
    <w:rsid w:val="3FAF7A51"/>
    <w:rsid w:val="3FB4ABB9"/>
    <w:rsid w:val="3FE68136"/>
    <w:rsid w:val="3FEDB512"/>
    <w:rsid w:val="402B10D1"/>
    <w:rsid w:val="403FE4EF"/>
    <w:rsid w:val="4048002E"/>
    <w:rsid w:val="40896BD3"/>
    <w:rsid w:val="409FA1F7"/>
    <w:rsid w:val="40A66513"/>
    <w:rsid w:val="40D10BB4"/>
    <w:rsid w:val="40F37C58"/>
    <w:rsid w:val="41364156"/>
    <w:rsid w:val="414FF069"/>
    <w:rsid w:val="4152E059"/>
    <w:rsid w:val="41722637"/>
    <w:rsid w:val="418C8DAC"/>
    <w:rsid w:val="4191AC2E"/>
    <w:rsid w:val="41D0EEF3"/>
    <w:rsid w:val="42014576"/>
    <w:rsid w:val="4214BA5C"/>
    <w:rsid w:val="421759D5"/>
    <w:rsid w:val="4241CE60"/>
    <w:rsid w:val="424C3002"/>
    <w:rsid w:val="425158E3"/>
    <w:rsid w:val="42BB3A27"/>
    <w:rsid w:val="433B4523"/>
    <w:rsid w:val="434AEB57"/>
    <w:rsid w:val="43C94EC7"/>
    <w:rsid w:val="43D1836B"/>
    <w:rsid w:val="44048CCF"/>
    <w:rsid w:val="445877D7"/>
    <w:rsid w:val="447D3496"/>
    <w:rsid w:val="44A8A144"/>
    <w:rsid w:val="44C16D15"/>
    <w:rsid w:val="45039487"/>
    <w:rsid w:val="4506958D"/>
    <w:rsid w:val="450E935B"/>
    <w:rsid w:val="45177716"/>
    <w:rsid w:val="456F756B"/>
    <w:rsid w:val="457D2729"/>
    <w:rsid w:val="459BDCAC"/>
    <w:rsid w:val="45C32FBA"/>
    <w:rsid w:val="45DC8DC4"/>
    <w:rsid w:val="4609458D"/>
    <w:rsid w:val="4612F248"/>
    <w:rsid w:val="464A9593"/>
    <w:rsid w:val="4666385D"/>
    <w:rsid w:val="4685CC35"/>
    <w:rsid w:val="46963237"/>
    <w:rsid w:val="46CF1A83"/>
    <w:rsid w:val="46D4CD6B"/>
    <w:rsid w:val="4718825E"/>
    <w:rsid w:val="472ADBA9"/>
    <w:rsid w:val="476EDF9A"/>
    <w:rsid w:val="477099D6"/>
    <w:rsid w:val="477F9A67"/>
    <w:rsid w:val="4814AE65"/>
    <w:rsid w:val="481A7D78"/>
    <w:rsid w:val="482E62F2"/>
    <w:rsid w:val="48458D14"/>
    <w:rsid w:val="48AE2E2C"/>
    <w:rsid w:val="48CAEFB0"/>
    <w:rsid w:val="48ECFEB5"/>
    <w:rsid w:val="48FD2224"/>
    <w:rsid w:val="491383D7"/>
    <w:rsid w:val="49334951"/>
    <w:rsid w:val="49829E0D"/>
    <w:rsid w:val="49A5F1BE"/>
    <w:rsid w:val="49B0DBF9"/>
    <w:rsid w:val="49C13C16"/>
    <w:rsid w:val="49CF672B"/>
    <w:rsid w:val="4A23DCB7"/>
    <w:rsid w:val="4A5B852B"/>
    <w:rsid w:val="4A89235D"/>
    <w:rsid w:val="4A9309AE"/>
    <w:rsid w:val="4AAF11F2"/>
    <w:rsid w:val="4AC38357"/>
    <w:rsid w:val="4ACAE0CA"/>
    <w:rsid w:val="4B0AA820"/>
    <w:rsid w:val="4B146FB9"/>
    <w:rsid w:val="4B19E09E"/>
    <w:rsid w:val="4B23EE1F"/>
    <w:rsid w:val="4B2A3727"/>
    <w:rsid w:val="4B55ACC4"/>
    <w:rsid w:val="4B77E802"/>
    <w:rsid w:val="4B92E466"/>
    <w:rsid w:val="4B96832D"/>
    <w:rsid w:val="4BC2CE4E"/>
    <w:rsid w:val="4BCD1415"/>
    <w:rsid w:val="4BFB820A"/>
    <w:rsid w:val="4BFE9896"/>
    <w:rsid w:val="4C25E52C"/>
    <w:rsid w:val="4C76A160"/>
    <w:rsid w:val="4C9ABB2F"/>
    <w:rsid w:val="4CB5CA38"/>
    <w:rsid w:val="4CEEAAE8"/>
    <w:rsid w:val="4D02098A"/>
    <w:rsid w:val="4D0D15BE"/>
    <w:rsid w:val="4D6922D9"/>
    <w:rsid w:val="4D6ED232"/>
    <w:rsid w:val="4D9BAB71"/>
    <w:rsid w:val="4DC743EC"/>
    <w:rsid w:val="4DDBC9D0"/>
    <w:rsid w:val="4E11C89E"/>
    <w:rsid w:val="4E2FE9C3"/>
    <w:rsid w:val="4E399651"/>
    <w:rsid w:val="4E8A8220"/>
    <w:rsid w:val="4EA12D99"/>
    <w:rsid w:val="4ED3E6E7"/>
    <w:rsid w:val="4EE96D45"/>
    <w:rsid w:val="4F1D8E25"/>
    <w:rsid w:val="4F2947ED"/>
    <w:rsid w:val="4F2ED8B2"/>
    <w:rsid w:val="4F337D2E"/>
    <w:rsid w:val="4F43BE7F"/>
    <w:rsid w:val="4F586408"/>
    <w:rsid w:val="4F5DB080"/>
    <w:rsid w:val="4FA2A849"/>
    <w:rsid w:val="50042569"/>
    <w:rsid w:val="500EED8F"/>
    <w:rsid w:val="505C339A"/>
    <w:rsid w:val="507884FC"/>
    <w:rsid w:val="508B442B"/>
    <w:rsid w:val="50A9D0E4"/>
    <w:rsid w:val="50DB2428"/>
    <w:rsid w:val="50E95DF9"/>
    <w:rsid w:val="5101F536"/>
    <w:rsid w:val="5156461D"/>
    <w:rsid w:val="51767679"/>
    <w:rsid w:val="5180A5D3"/>
    <w:rsid w:val="51C71424"/>
    <w:rsid w:val="521449C2"/>
    <w:rsid w:val="52195216"/>
    <w:rsid w:val="524DD9C2"/>
    <w:rsid w:val="527DAB1E"/>
    <w:rsid w:val="52CCAADB"/>
    <w:rsid w:val="52D7F9E8"/>
    <w:rsid w:val="52DD59D0"/>
    <w:rsid w:val="52EA595A"/>
    <w:rsid w:val="52FE3A84"/>
    <w:rsid w:val="5324BEDB"/>
    <w:rsid w:val="53267E4D"/>
    <w:rsid w:val="53304983"/>
    <w:rsid w:val="533DDCD8"/>
    <w:rsid w:val="53B32104"/>
    <w:rsid w:val="53D90DE5"/>
    <w:rsid w:val="53E03F49"/>
    <w:rsid w:val="53FC01F7"/>
    <w:rsid w:val="54205F9B"/>
    <w:rsid w:val="542126CD"/>
    <w:rsid w:val="542D52E0"/>
    <w:rsid w:val="5452532E"/>
    <w:rsid w:val="54577E9A"/>
    <w:rsid w:val="546E323C"/>
    <w:rsid w:val="547869FF"/>
    <w:rsid w:val="5497D287"/>
    <w:rsid w:val="54B4FF0F"/>
    <w:rsid w:val="54C1A001"/>
    <w:rsid w:val="54CABE0B"/>
    <w:rsid w:val="54D5D25A"/>
    <w:rsid w:val="54EAFD0D"/>
    <w:rsid w:val="553A26B3"/>
    <w:rsid w:val="554585DC"/>
    <w:rsid w:val="5552B954"/>
    <w:rsid w:val="5565D0BE"/>
    <w:rsid w:val="55692294"/>
    <w:rsid w:val="55BA173F"/>
    <w:rsid w:val="55C3420B"/>
    <w:rsid w:val="55E89F5B"/>
    <w:rsid w:val="55EBF139"/>
    <w:rsid w:val="55EFC408"/>
    <w:rsid w:val="5645B8D8"/>
    <w:rsid w:val="564B6DB3"/>
    <w:rsid w:val="5677B60E"/>
    <w:rsid w:val="56830463"/>
    <w:rsid w:val="56AEB32D"/>
    <w:rsid w:val="56AFB76F"/>
    <w:rsid w:val="56FE6C3B"/>
    <w:rsid w:val="5723F3AF"/>
    <w:rsid w:val="5734A626"/>
    <w:rsid w:val="573EE675"/>
    <w:rsid w:val="5756D150"/>
    <w:rsid w:val="57AED7E2"/>
    <w:rsid w:val="57AFA061"/>
    <w:rsid w:val="57BA77B4"/>
    <w:rsid w:val="57CDAA3D"/>
    <w:rsid w:val="57E86631"/>
    <w:rsid w:val="57E99F09"/>
    <w:rsid w:val="57EE1F03"/>
    <w:rsid w:val="581673E5"/>
    <w:rsid w:val="5826CC9F"/>
    <w:rsid w:val="58275551"/>
    <w:rsid w:val="583B2E83"/>
    <w:rsid w:val="583B75C8"/>
    <w:rsid w:val="58517741"/>
    <w:rsid w:val="587505CF"/>
    <w:rsid w:val="590CE2DA"/>
    <w:rsid w:val="590E4456"/>
    <w:rsid w:val="590F6637"/>
    <w:rsid w:val="5930B0CC"/>
    <w:rsid w:val="593A27B0"/>
    <w:rsid w:val="595B39C5"/>
    <w:rsid w:val="59621C85"/>
    <w:rsid w:val="5979823B"/>
    <w:rsid w:val="597C080A"/>
    <w:rsid w:val="599BAE1D"/>
    <w:rsid w:val="5A3042B1"/>
    <w:rsid w:val="5A43FB82"/>
    <w:rsid w:val="5A928124"/>
    <w:rsid w:val="5AA03693"/>
    <w:rsid w:val="5AB1BD5B"/>
    <w:rsid w:val="5B20F4F7"/>
    <w:rsid w:val="5B2A5DFC"/>
    <w:rsid w:val="5B852652"/>
    <w:rsid w:val="5BA927BA"/>
    <w:rsid w:val="5BFAC671"/>
    <w:rsid w:val="5BFF5B3F"/>
    <w:rsid w:val="5C43AB02"/>
    <w:rsid w:val="5C6BF90D"/>
    <w:rsid w:val="5C7A98D6"/>
    <w:rsid w:val="5C86C371"/>
    <w:rsid w:val="5C959E31"/>
    <w:rsid w:val="5C97CCFD"/>
    <w:rsid w:val="5CB1F9F9"/>
    <w:rsid w:val="5CC6C0A5"/>
    <w:rsid w:val="5CD08672"/>
    <w:rsid w:val="5CE2A73D"/>
    <w:rsid w:val="5D29CBC2"/>
    <w:rsid w:val="5D2E1EFD"/>
    <w:rsid w:val="5D2F4A37"/>
    <w:rsid w:val="5D4C143E"/>
    <w:rsid w:val="5D5EB9AF"/>
    <w:rsid w:val="5D915746"/>
    <w:rsid w:val="5DA11CB9"/>
    <w:rsid w:val="5DA1CA26"/>
    <w:rsid w:val="5E80F6D6"/>
    <w:rsid w:val="5E8C7B35"/>
    <w:rsid w:val="5E8EBA03"/>
    <w:rsid w:val="5ECEB1F0"/>
    <w:rsid w:val="5EEEAD5B"/>
    <w:rsid w:val="5F0F5172"/>
    <w:rsid w:val="5F1E5629"/>
    <w:rsid w:val="5F3CFD1D"/>
    <w:rsid w:val="5F6006C1"/>
    <w:rsid w:val="5FA20AE2"/>
    <w:rsid w:val="5FB41B05"/>
    <w:rsid w:val="5FB9D562"/>
    <w:rsid w:val="5FBCF07D"/>
    <w:rsid w:val="5FC12D63"/>
    <w:rsid w:val="5FC7DDB9"/>
    <w:rsid w:val="5FCD027F"/>
    <w:rsid w:val="5FEF667E"/>
    <w:rsid w:val="5FF79AA7"/>
    <w:rsid w:val="6008E848"/>
    <w:rsid w:val="600C2707"/>
    <w:rsid w:val="60461CF2"/>
    <w:rsid w:val="6070CD51"/>
    <w:rsid w:val="609189F1"/>
    <w:rsid w:val="60A63565"/>
    <w:rsid w:val="60AE4941"/>
    <w:rsid w:val="60C5A5D0"/>
    <w:rsid w:val="6125EBA3"/>
    <w:rsid w:val="61434B8A"/>
    <w:rsid w:val="6165A428"/>
    <w:rsid w:val="6227F3F1"/>
    <w:rsid w:val="62500AC6"/>
    <w:rsid w:val="629199A2"/>
    <w:rsid w:val="6297AF7B"/>
    <w:rsid w:val="62A5ABBA"/>
    <w:rsid w:val="62A76F81"/>
    <w:rsid w:val="62B55EF7"/>
    <w:rsid w:val="62B64FF7"/>
    <w:rsid w:val="62DD7976"/>
    <w:rsid w:val="633C44F1"/>
    <w:rsid w:val="63441E28"/>
    <w:rsid w:val="635E077D"/>
    <w:rsid w:val="637B46D0"/>
    <w:rsid w:val="63856E93"/>
    <w:rsid w:val="638AF042"/>
    <w:rsid w:val="640C9FBC"/>
    <w:rsid w:val="641E1224"/>
    <w:rsid w:val="641F6E73"/>
    <w:rsid w:val="641F9C86"/>
    <w:rsid w:val="643935B4"/>
    <w:rsid w:val="643BC4EE"/>
    <w:rsid w:val="643C0D57"/>
    <w:rsid w:val="6443A975"/>
    <w:rsid w:val="6479DD86"/>
    <w:rsid w:val="648B1CE6"/>
    <w:rsid w:val="6497CF5E"/>
    <w:rsid w:val="650F958F"/>
    <w:rsid w:val="654A3448"/>
    <w:rsid w:val="6565B1D3"/>
    <w:rsid w:val="65A57113"/>
    <w:rsid w:val="65BA949A"/>
    <w:rsid w:val="65BB4AAD"/>
    <w:rsid w:val="65D9B66F"/>
    <w:rsid w:val="65F29A1C"/>
    <w:rsid w:val="65FC3DEA"/>
    <w:rsid w:val="660D58DB"/>
    <w:rsid w:val="660DC274"/>
    <w:rsid w:val="663029DB"/>
    <w:rsid w:val="664C005F"/>
    <w:rsid w:val="66754F06"/>
    <w:rsid w:val="6675A954"/>
    <w:rsid w:val="668D5FD0"/>
    <w:rsid w:val="6698D58C"/>
    <w:rsid w:val="6699BEE4"/>
    <w:rsid w:val="66B82C6E"/>
    <w:rsid w:val="66DC91F5"/>
    <w:rsid w:val="67135537"/>
    <w:rsid w:val="6748BED4"/>
    <w:rsid w:val="677A3521"/>
    <w:rsid w:val="67C773EF"/>
    <w:rsid w:val="68286A96"/>
    <w:rsid w:val="683AA3CB"/>
    <w:rsid w:val="685A1AF4"/>
    <w:rsid w:val="68652D77"/>
    <w:rsid w:val="686D373E"/>
    <w:rsid w:val="6890A5BC"/>
    <w:rsid w:val="68A1C540"/>
    <w:rsid w:val="68B6D1A8"/>
    <w:rsid w:val="68FB77BD"/>
    <w:rsid w:val="69312A75"/>
    <w:rsid w:val="69494210"/>
    <w:rsid w:val="69677B8E"/>
    <w:rsid w:val="696A38D7"/>
    <w:rsid w:val="69BD69F4"/>
    <w:rsid w:val="69C5FF28"/>
    <w:rsid w:val="69CC2C7D"/>
    <w:rsid w:val="6A36C5F8"/>
    <w:rsid w:val="6A6E903E"/>
    <w:rsid w:val="6A8DD62B"/>
    <w:rsid w:val="6ADE3D13"/>
    <w:rsid w:val="6B82E1FA"/>
    <w:rsid w:val="6B9F1929"/>
    <w:rsid w:val="6BD66FDE"/>
    <w:rsid w:val="6BF650C9"/>
    <w:rsid w:val="6BFE36C2"/>
    <w:rsid w:val="6C257D94"/>
    <w:rsid w:val="6C403373"/>
    <w:rsid w:val="6C573E86"/>
    <w:rsid w:val="6C5E1110"/>
    <w:rsid w:val="6C65D14E"/>
    <w:rsid w:val="6C7770B2"/>
    <w:rsid w:val="6CAF682B"/>
    <w:rsid w:val="6CC1EA6F"/>
    <w:rsid w:val="6CD09B12"/>
    <w:rsid w:val="6CE657F7"/>
    <w:rsid w:val="6CF54BE5"/>
    <w:rsid w:val="6CF91DCF"/>
    <w:rsid w:val="6D7BF800"/>
    <w:rsid w:val="6D8CCF67"/>
    <w:rsid w:val="6DA46CCD"/>
    <w:rsid w:val="6DB03E87"/>
    <w:rsid w:val="6DB8EC0D"/>
    <w:rsid w:val="6E348E3F"/>
    <w:rsid w:val="6E3F9902"/>
    <w:rsid w:val="6E41B775"/>
    <w:rsid w:val="6E5DCD9D"/>
    <w:rsid w:val="6E65CACB"/>
    <w:rsid w:val="6E9B37A9"/>
    <w:rsid w:val="6EA92815"/>
    <w:rsid w:val="6EABC03A"/>
    <w:rsid w:val="6F0265BA"/>
    <w:rsid w:val="6F0963E8"/>
    <w:rsid w:val="6F18DCAC"/>
    <w:rsid w:val="6F1F3273"/>
    <w:rsid w:val="6F8AFE3E"/>
    <w:rsid w:val="6F91EF20"/>
    <w:rsid w:val="6FB9113A"/>
    <w:rsid w:val="6FE70F81"/>
    <w:rsid w:val="701FC731"/>
    <w:rsid w:val="7027F7A0"/>
    <w:rsid w:val="7029D25B"/>
    <w:rsid w:val="7029F7B7"/>
    <w:rsid w:val="703D2368"/>
    <w:rsid w:val="704C83B1"/>
    <w:rsid w:val="70794A94"/>
    <w:rsid w:val="70B19B13"/>
    <w:rsid w:val="71377C67"/>
    <w:rsid w:val="7144E5BB"/>
    <w:rsid w:val="7149FC0E"/>
    <w:rsid w:val="716B8422"/>
    <w:rsid w:val="716C76E5"/>
    <w:rsid w:val="716D3B36"/>
    <w:rsid w:val="716D5E14"/>
    <w:rsid w:val="716FBB3F"/>
    <w:rsid w:val="717CCFFD"/>
    <w:rsid w:val="71ABDF59"/>
    <w:rsid w:val="71B342B8"/>
    <w:rsid w:val="71B70074"/>
    <w:rsid w:val="71C10254"/>
    <w:rsid w:val="71FFC43D"/>
    <w:rsid w:val="722D1AD3"/>
    <w:rsid w:val="72646BB5"/>
    <w:rsid w:val="727A41D5"/>
    <w:rsid w:val="7285A1F7"/>
    <w:rsid w:val="729C2849"/>
    <w:rsid w:val="72B480D9"/>
    <w:rsid w:val="730A94AA"/>
    <w:rsid w:val="730DCD8D"/>
    <w:rsid w:val="73205804"/>
    <w:rsid w:val="732ADF35"/>
    <w:rsid w:val="732BCA55"/>
    <w:rsid w:val="734EBFED"/>
    <w:rsid w:val="7365FC84"/>
    <w:rsid w:val="7367E04D"/>
    <w:rsid w:val="736F4742"/>
    <w:rsid w:val="738C4CD6"/>
    <w:rsid w:val="73E4077F"/>
    <w:rsid w:val="740F7AFE"/>
    <w:rsid w:val="741CC337"/>
    <w:rsid w:val="7444741D"/>
    <w:rsid w:val="7447F9BD"/>
    <w:rsid w:val="748E50E6"/>
    <w:rsid w:val="749BBA02"/>
    <w:rsid w:val="74A42DBE"/>
    <w:rsid w:val="74B764EE"/>
    <w:rsid w:val="74D99082"/>
    <w:rsid w:val="752BB051"/>
    <w:rsid w:val="753FF10C"/>
    <w:rsid w:val="757A19B4"/>
    <w:rsid w:val="75894BAF"/>
    <w:rsid w:val="758CB137"/>
    <w:rsid w:val="75966BAF"/>
    <w:rsid w:val="759ABDB7"/>
    <w:rsid w:val="75A5D056"/>
    <w:rsid w:val="75FF85BC"/>
    <w:rsid w:val="763461FA"/>
    <w:rsid w:val="764001ED"/>
    <w:rsid w:val="76478BB2"/>
    <w:rsid w:val="7649AC99"/>
    <w:rsid w:val="765967F7"/>
    <w:rsid w:val="7690F520"/>
    <w:rsid w:val="76B86196"/>
    <w:rsid w:val="76C61633"/>
    <w:rsid w:val="76DDD194"/>
    <w:rsid w:val="76E8AEC3"/>
    <w:rsid w:val="76F2A6B9"/>
    <w:rsid w:val="771385C2"/>
    <w:rsid w:val="7721E481"/>
    <w:rsid w:val="772FDE65"/>
    <w:rsid w:val="777212FB"/>
    <w:rsid w:val="7775E9A9"/>
    <w:rsid w:val="779852E2"/>
    <w:rsid w:val="77999CC0"/>
    <w:rsid w:val="77A64B6A"/>
    <w:rsid w:val="77B867BF"/>
    <w:rsid w:val="77BED039"/>
    <w:rsid w:val="77C5F33F"/>
    <w:rsid w:val="77E7ECFC"/>
    <w:rsid w:val="7835234A"/>
    <w:rsid w:val="78409BE1"/>
    <w:rsid w:val="78546C71"/>
    <w:rsid w:val="785B9A0E"/>
    <w:rsid w:val="7887934A"/>
    <w:rsid w:val="789E0AA6"/>
    <w:rsid w:val="78A82AF0"/>
    <w:rsid w:val="78C0BAAC"/>
    <w:rsid w:val="78CED65A"/>
    <w:rsid w:val="78E35930"/>
    <w:rsid w:val="78EDE2B4"/>
    <w:rsid w:val="78F3C1DD"/>
    <w:rsid w:val="7937BF78"/>
    <w:rsid w:val="794A5135"/>
    <w:rsid w:val="794C2C04"/>
    <w:rsid w:val="79577B0B"/>
    <w:rsid w:val="796D4385"/>
    <w:rsid w:val="7978B3DD"/>
    <w:rsid w:val="799FD51C"/>
    <w:rsid w:val="79BAD05B"/>
    <w:rsid w:val="79BC3491"/>
    <w:rsid w:val="79BC8A18"/>
    <w:rsid w:val="79EC1D9B"/>
    <w:rsid w:val="7A0DDD94"/>
    <w:rsid w:val="7A15A2BE"/>
    <w:rsid w:val="7A3856C4"/>
    <w:rsid w:val="7A5701C5"/>
    <w:rsid w:val="7A62A060"/>
    <w:rsid w:val="7A71977E"/>
    <w:rsid w:val="7A745CC0"/>
    <w:rsid w:val="7A87A355"/>
    <w:rsid w:val="7AA2B4FE"/>
    <w:rsid w:val="7AA687BF"/>
    <w:rsid w:val="7AA99717"/>
    <w:rsid w:val="7ABF42DA"/>
    <w:rsid w:val="7AF8A031"/>
    <w:rsid w:val="7AFCFD0D"/>
    <w:rsid w:val="7B03938C"/>
    <w:rsid w:val="7B1A022F"/>
    <w:rsid w:val="7B1F4E4E"/>
    <w:rsid w:val="7B2E3537"/>
    <w:rsid w:val="7B36DBCA"/>
    <w:rsid w:val="7B6EC2B7"/>
    <w:rsid w:val="7B8160AF"/>
    <w:rsid w:val="7BBE56B4"/>
    <w:rsid w:val="7BD98DB5"/>
    <w:rsid w:val="7BEBFEAC"/>
    <w:rsid w:val="7C00F50E"/>
    <w:rsid w:val="7C7F0291"/>
    <w:rsid w:val="7C9937B6"/>
    <w:rsid w:val="7C9C080D"/>
    <w:rsid w:val="7CBC1E78"/>
    <w:rsid w:val="7CC4D2C5"/>
    <w:rsid w:val="7CCB731F"/>
    <w:rsid w:val="7CE8F4BC"/>
    <w:rsid w:val="7D5E2DBE"/>
    <w:rsid w:val="7D8E6958"/>
    <w:rsid w:val="7DA69798"/>
    <w:rsid w:val="7DA9800E"/>
    <w:rsid w:val="7DC14BF6"/>
    <w:rsid w:val="7DD0D82F"/>
    <w:rsid w:val="7E00D76D"/>
    <w:rsid w:val="7E02B003"/>
    <w:rsid w:val="7E0FAFF9"/>
    <w:rsid w:val="7E5D367E"/>
    <w:rsid w:val="7E9201E3"/>
    <w:rsid w:val="7ECB5DA8"/>
    <w:rsid w:val="7ECF6924"/>
    <w:rsid w:val="7EE15CC9"/>
    <w:rsid w:val="7EF10A4D"/>
    <w:rsid w:val="7EF822C0"/>
    <w:rsid w:val="7F12EF41"/>
    <w:rsid w:val="7F23266F"/>
    <w:rsid w:val="7F68B995"/>
    <w:rsid w:val="7FCA1B18"/>
    <w:rsid w:val="7FEBF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2A6B9"/>
  <w15:chartTrackingRefBased/>
  <w15:docId w15:val="{52CC411E-3467-5745-9900-AFF9B3A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next w:val="Normal"/>
    <w:uiPriority w:val="2"/>
    <w:qFormat/>
    <w:pPr>
      <w:pageBreakBefore/>
      <w:ind w:firstLine="0"/>
      <w:jc w:val="center"/>
      <w:outlineLvl w:val="0"/>
    </w:pPr>
    <w:rPr>
      <w:rFonts w:asciiTheme="majorHAnsi" w:hAnsiTheme="majorHAnsi" w:eastAsiaTheme="majorEastAsia" w:cstheme="majorBidi"/>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styleId="Heading1Char" w:customStyle="1">
    <w:name w:val="Heading 1 Char"/>
    <w:basedOn w:val="DefaultParagraphFont"/>
    <w:link w:val="Heading1"/>
    <w:uiPriority w:val="3"/>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3"/>
    <w:rPr>
      <w:rFonts w:asciiTheme="majorHAnsi" w:hAnsiTheme="majorHAnsi" w:eastAsiaTheme="majorEastAsia"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uiPriority w:val="1"/>
    <w:rPr>
      <w:rFonts w:asciiTheme="majorHAnsi" w:hAnsiTheme="majorHAnsi" w:eastAsiaTheme="majorEastAsia" w:cstheme="majorBidi"/>
    </w:rPr>
  </w:style>
  <w:style w:type="character" w:styleId="Emphasis">
    <w:name w:val="Emphasis"/>
    <w:basedOn w:val="DefaultParagraphFont"/>
    <w:uiPriority w:val="3"/>
    <w:unhideWhenUsed/>
    <w:qFormat/>
    <w:rPr>
      <w:i/>
      <w:iCs/>
    </w:rPr>
  </w:style>
  <w:style w:type="character" w:styleId="Heading3Char" w:customStyle="1">
    <w:name w:val="Heading 3 Char"/>
    <w:basedOn w:val="DefaultParagraphFont"/>
    <w:link w:val="Heading3"/>
    <w:uiPriority w:val="3"/>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3"/>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3"/>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styleId="BodyText3Char" w:customStyle="1">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styleId="CommentTextChar" w:customStyle="1">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FootnoteTextChar" w:customStyle="1">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pPr>
      <w:spacing w:line="240" w:lineRule="auto"/>
      <w:ind w:firstLine="0"/>
    </w:pPr>
    <w:rPr>
      <w:rFonts w:asciiTheme="majorHAnsi" w:hAnsiTheme="majorHAnsi" w:eastAsiaTheme="majorEastAsia" w:cstheme="majorBidi"/>
      <w:sz w:val="20"/>
      <w:szCs w:val="20"/>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kern w:val="24"/>
      <w:sz w:val="21"/>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IntenseQuoteChar" w:customStyle="1">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2"/>
      </w:numPr>
      <w:contextualSpacing/>
    </w:pPr>
  </w:style>
  <w:style w:type="paragraph" w:styleId="ListBullet2">
    <w:name w:val="List Bullet 2"/>
    <w:basedOn w:val="Normal"/>
    <w:uiPriority w:val="99"/>
    <w:semiHidden/>
    <w:unhideWhenUsed/>
    <w:pPr>
      <w:numPr>
        <w:numId w:val="3"/>
      </w:numPr>
      <w:ind w:firstLine="0"/>
      <w:contextualSpacing/>
    </w:pPr>
  </w:style>
  <w:style w:type="paragraph" w:styleId="ListBullet3">
    <w:name w:val="List Bullet 3"/>
    <w:basedOn w:val="Normal"/>
    <w:uiPriority w:val="99"/>
    <w:semiHidden/>
    <w:unhideWhenUsed/>
    <w:pPr>
      <w:numPr>
        <w:numId w:val="4"/>
      </w:numPr>
      <w:ind w:firstLine="0"/>
      <w:contextualSpacing/>
    </w:pPr>
  </w:style>
  <w:style w:type="paragraph" w:styleId="ListBullet4">
    <w:name w:val="List Bullet 4"/>
    <w:basedOn w:val="Normal"/>
    <w:uiPriority w:val="99"/>
    <w:semiHidden/>
    <w:unhideWhenUsed/>
    <w:pPr>
      <w:numPr>
        <w:numId w:val="5"/>
      </w:numPr>
      <w:ind w:firstLine="0"/>
      <w:contextualSpacing/>
    </w:pPr>
  </w:style>
  <w:style w:type="paragraph" w:styleId="ListBullet5">
    <w:name w:val="List Bullet 5"/>
    <w:basedOn w:val="Normal"/>
    <w:uiPriority w:val="99"/>
    <w:semiHidden/>
    <w:unhideWhenUsed/>
    <w:pPr>
      <w:numPr>
        <w:numId w:val="6"/>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7"/>
      </w:numPr>
      <w:contextualSpacing/>
    </w:pPr>
  </w:style>
  <w:style w:type="paragraph" w:styleId="ListNumber2">
    <w:name w:val="List Number 2"/>
    <w:basedOn w:val="Normal"/>
    <w:uiPriority w:val="99"/>
    <w:semiHidden/>
    <w:unhideWhenUsed/>
    <w:pPr>
      <w:numPr>
        <w:numId w:val="8"/>
      </w:numPr>
      <w:ind w:firstLine="0"/>
      <w:contextualSpacing/>
    </w:pPr>
  </w:style>
  <w:style w:type="paragraph" w:styleId="ListNumber3">
    <w:name w:val="List Number 3"/>
    <w:basedOn w:val="Normal"/>
    <w:uiPriority w:val="99"/>
    <w:semiHidden/>
    <w:unhideWhenUsed/>
    <w:pPr>
      <w:numPr>
        <w:numId w:val="9"/>
      </w:numPr>
      <w:ind w:firstLine="0"/>
      <w:contextualSpacing/>
    </w:pPr>
  </w:style>
  <w:style w:type="paragraph" w:styleId="ListNumber4">
    <w:name w:val="List Number 4"/>
    <w:basedOn w:val="Normal"/>
    <w:uiPriority w:val="99"/>
    <w:semiHidden/>
    <w:unhideWhenUsed/>
    <w:pPr>
      <w:numPr>
        <w:numId w:val="10"/>
      </w:numPr>
      <w:ind w:firstLine="0"/>
      <w:contextualSpacing/>
    </w:pPr>
  </w:style>
  <w:style w:type="paragraph" w:styleId="ListNumber5">
    <w:name w:val="List Number 5"/>
    <w:basedOn w:val="Normal"/>
    <w:uiPriority w:val="99"/>
    <w:semiHidden/>
    <w:unhideWhenUsed/>
    <w:pPr>
      <w:numPr>
        <w:numId w:val="11"/>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xtChar" w:customStyle="1">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itle2" w:customStyle="1">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APAReport" w:customStyle="1">
    <w:name w:val="APA Report"/>
    <w:basedOn w:val="TableNormal"/>
    <w:uiPriority w:val="99"/>
    <w:pPr>
      <w:spacing w:line="240" w:lineRule="auto"/>
      <w:ind w:firstLine="0"/>
    </w:pPr>
    <w:tblPr>
      <w:tblBorders>
        <w:top w:val="single" w:color="auto" w:sz="12" w:space="0"/>
        <w:bottom w:val="single" w:color="auto" w:sz="12" w:space="0"/>
      </w:tblBorders>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word/footer.xml" Id="R49f1a7a0a149454c" /><Relationship Type="http://schemas.openxmlformats.org/officeDocument/2006/relationships/footer" Target="/word/footer2.xml" Id="R8dea4b71a2384524" /><Relationship Type="http://schemas.openxmlformats.org/officeDocument/2006/relationships/image" Target="/media/image2.png" Id="Rdccaf37c4cc14861"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Yannick Elliott</dc:creator>
  <keywords/>
  <dc:description/>
  <lastModifiedBy>Brady Hurlich</lastModifiedBy>
  <revision>21</revision>
  <dcterms:created xsi:type="dcterms:W3CDTF">2020-04-23T01:54:00.0000000Z</dcterms:created>
  <dcterms:modified xsi:type="dcterms:W3CDTF">2020-06-29T19:05:51.6570058Z</dcterms:modified>
</coreProperties>
</file>