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30F7B" w:rsidRDefault="00ED343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Average Distribution of Death Age in Populations Based on Location and Time Period </w:t>
      </w:r>
    </w:p>
    <w:p w14:paraId="00000002" w14:textId="77777777" w:rsidR="00730F7B" w:rsidRDefault="00ED34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Cecily Hayek, Jeri Tyler, Sage Church, Abagail Pack</w:t>
      </w:r>
    </w:p>
    <w:p w14:paraId="00000003" w14:textId="77777777" w:rsidR="00730F7B" w:rsidRDefault="00ED343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average death age in humans is ever-changing and can best be studied using cemetery demography (O’Reilly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2007). For our experiment, we want to test the difference in survivorship curves of individuals with different backgrounds, such as location</w:t>
      </w:r>
      <w:r>
        <w:rPr>
          <w:rFonts w:ascii="Times New Roman" w:eastAsia="Times New Roman" w:hAnsi="Times New Roman" w:cs="Times New Roman"/>
          <w:sz w:val="24"/>
          <w:szCs w:val="24"/>
        </w:rPr>
        <w:t xml:space="preserve">, gender, and the time period. We are collecting data from cemeteries in Richmond, Farmville, Pennsylvania, England, and Sierra Leone (Zimmer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2010). We are testing multiple hypotheses in our experiment. We hypothesize that in 1950-1980 the average d</w:t>
      </w:r>
      <w:r>
        <w:rPr>
          <w:rFonts w:ascii="Times New Roman" w:eastAsia="Times New Roman" w:hAnsi="Times New Roman" w:cs="Times New Roman"/>
          <w:sz w:val="24"/>
          <w:szCs w:val="24"/>
        </w:rPr>
        <w:t>eath age is different than from 1981-2019 when comparing location and gender. To compare these distributions, a combination of online data sets and self-recorded data will be used. Once all the data from each location and time needed is acquired, then a Lo</w:t>
      </w:r>
      <w:r>
        <w:rPr>
          <w:rFonts w:ascii="Times New Roman" w:eastAsia="Times New Roman" w:hAnsi="Times New Roman" w:cs="Times New Roman"/>
          <w:sz w:val="24"/>
          <w:szCs w:val="24"/>
        </w:rPr>
        <w:t xml:space="preserve">g Ranks statistical test will be conducted. Similar to </w:t>
      </w:r>
      <w:proofErr w:type="spellStart"/>
      <w:r>
        <w:rPr>
          <w:rFonts w:ascii="Times New Roman" w:eastAsia="Times New Roman" w:hAnsi="Times New Roman" w:cs="Times New Roman"/>
          <w:sz w:val="24"/>
          <w:szCs w:val="24"/>
        </w:rPr>
        <w:t>Permanyer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(2019), using a statistical analysis will show that there is truly a significant difference between the survivorship curves in each population. This will allow us to properly compare th</w:t>
      </w:r>
      <w:r>
        <w:rPr>
          <w:rFonts w:ascii="Times New Roman" w:eastAsia="Times New Roman" w:hAnsi="Times New Roman" w:cs="Times New Roman"/>
          <w:sz w:val="24"/>
          <w:szCs w:val="24"/>
        </w:rPr>
        <w:t xml:space="preserve">e data to determine if the average death age is in fact different based on the time period and location of individuals. We predict that the average death age is higher from 1981-2019 than from 1950-1980 because of our knowledge of medical advancements. We </w:t>
      </w:r>
      <w:r>
        <w:rPr>
          <w:rFonts w:ascii="Times New Roman" w:eastAsia="Times New Roman" w:hAnsi="Times New Roman" w:cs="Times New Roman"/>
          <w:sz w:val="24"/>
          <w:szCs w:val="24"/>
        </w:rPr>
        <w:t>also predict that more rural areas will have a lower death age than urban areas due to limited access to resources. Finally, third-world countries will have lower death ages than first-world ones because of access to new medical advancements and lower qual</w:t>
      </w:r>
      <w:r>
        <w:rPr>
          <w:rFonts w:ascii="Times New Roman" w:eastAsia="Times New Roman" w:hAnsi="Times New Roman" w:cs="Times New Roman"/>
          <w:sz w:val="24"/>
          <w:szCs w:val="24"/>
        </w:rPr>
        <w:t xml:space="preserve">ity of life (Zimmer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2010). In conclusion, this study should be conducted to determine the differences between the average death ages between people of different time periods, urbanization levels, and different countries.</w:t>
      </w:r>
    </w:p>
    <w:p w14:paraId="00000004" w14:textId="4E14745D" w:rsidR="00730F7B" w:rsidRDefault="00730F7B">
      <w:pPr>
        <w:spacing w:line="480" w:lineRule="auto"/>
        <w:rPr>
          <w:rFonts w:ascii="Times New Roman" w:eastAsia="Times New Roman" w:hAnsi="Times New Roman" w:cs="Times New Roman"/>
          <w:sz w:val="24"/>
          <w:szCs w:val="24"/>
        </w:rPr>
      </w:pPr>
    </w:p>
    <w:p w14:paraId="6ED0318F" w14:textId="77777777" w:rsidR="00B36BA2" w:rsidRDefault="00B36BA2">
      <w:pPr>
        <w:spacing w:line="480" w:lineRule="auto"/>
        <w:rPr>
          <w:rFonts w:ascii="Times New Roman" w:eastAsia="Times New Roman" w:hAnsi="Times New Roman" w:cs="Times New Roman"/>
          <w:sz w:val="24"/>
          <w:szCs w:val="24"/>
        </w:rPr>
      </w:pPr>
      <w:bookmarkStart w:id="0" w:name="_GoBack"/>
      <w:bookmarkEnd w:id="0"/>
    </w:p>
    <w:p w14:paraId="00000005" w14:textId="77777777" w:rsidR="00730F7B" w:rsidRDefault="00ED343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06" w14:textId="77777777" w:rsidR="00730F7B" w:rsidRDefault="00ED343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O’Reilly G, </w:t>
      </w:r>
      <w:proofErr w:type="spellStart"/>
      <w:r>
        <w:rPr>
          <w:rFonts w:ascii="Times New Roman" w:eastAsia="Times New Roman" w:hAnsi="Times New Roman" w:cs="Times New Roman"/>
          <w:sz w:val="24"/>
          <w:szCs w:val="24"/>
        </w:rPr>
        <w:t>O’Ri</w:t>
      </w:r>
      <w:r>
        <w:rPr>
          <w:rFonts w:ascii="Times New Roman" w:eastAsia="Times New Roman" w:hAnsi="Times New Roman" w:cs="Times New Roman"/>
          <w:sz w:val="24"/>
          <w:szCs w:val="24"/>
        </w:rPr>
        <w:t>elly</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Rosato</w:t>
      </w:r>
      <w:proofErr w:type="spellEnd"/>
      <w:r>
        <w:rPr>
          <w:rFonts w:ascii="Times New Roman" w:eastAsia="Times New Roman" w:hAnsi="Times New Roman" w:cs="Times New Roman"/>
          <w:sz w:val="24"/>
          <w:szCs w:val="24"/>
        </w:rPr>
        <w:t xml:space="preserve"> M, Connolly S. 2007. Urban and rural variations in morbidity and mortality in Northern Ireland. BMC Public Health. </w:t>
      </w:r>
    </w:p>
    <w:p w14:paraId="00000007" w14:textId="77777777" w:rsidR="00730F7B" w:rsidRDefault="00ED3431">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Permanyer</w:t>
      </w:r>
      <w:proofErr w:type="spellEnd"/>
      <w:r>
        <w:rPr>
          <w:rFonts w:ascii="Times New Roman" w:eastAsia="Times New Roman" w:hAnsi="Times New Roman" w:cs="Times New Roman"/>
          <w:sz w:val="24"/>
          <w:szCs w:val="24"/>
        </w:rPr>
        <w:t xml:space="preserve">, I and </w:t>
      </w:r>
      <w:proofErr w:type="spellStart"/>
      <w:r>
        <w:rPr>
          <w:rFonts w:ascii="Times New Roman" w:eastAsia="Times New Roman" w:hAnsi="Times New Roman" w:cs="Times New Roman"/>
          <w:sz w:val="24"/>
          <w:szCs w:val="24"/>
        </w:rPr>
        <w:t>Nathali</w:t>
      </w:r>
      <w:proofErr w:type="spellEnd"/>
      <w:r>
        <w:rPr>
          <w:rFonts w:ascii="Times New Roman" w:eastAsia="Times New Roman" w:hAnsi="Times New Roman" w:cs="Times New Roman"/>
          <w:sz w:val="24"/>
          <w:szCs w:val="24"/>
        </w:rPr>
        <w:t xml:space="preserve"> S. 2019. Global trends in lifespan inequality: 1950-2015. </w:t>
      </w:r>
      <w:proofErr w:type="spellStart"/>
      <w:r>
        <w:rPr>
          <w:rFonts w:ascii="Times New Roman" w:eastAsia="Times New Roman" w:hAnsi="Times New Roman" w:cs="Times New Roman"/>
          <w:sz w:val="24"/>
          <w:szCs w:val="24"/>
        </w:rPr>
        <w:t>PLoS</w:t>
      </w:r>
      <w:proofErr w:type="spellEnd"/>
      <w:r>
        <w:rPr>
          <w:rFonts w:ascii="Times New Roman" w:eastAsia="Times New Roman" w:hAnsi="Times New Roman" w:cs="Times New Roman"/>
          <w:sz w:val="24"/>
          <w:szCs w:val="24"/>
        </w:rPr>
        <w:t xml:space="preserve"> ONE. 14(5): e0215742. </w:t>
      </w:r>
    </w:p>
    <w:p w14:paraId="00000008" w14:textId="77777777" w:rsidR="00730F7B" w:rsidRDefault="00ED343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Zimmer Z, Tosh</w:t>
      </w:r>
      <w:r>
        <w:rPr>
          <w:rFonts w:ascii="Times New Roman" w:eastAsia="Times New Roman" w:hAnsi="Times New Roman" w:cs="Times New Roman"/>
          <w:sz w:val="24"/>
          <w:szCs w:val="24"/>
        </w:rPr>
        <w:t xml:space="preserve">iko K, </w:t>
      </w:r>
      <w:proofErr w:type="spellStart"/>
      <w:r>
        <w:rPr>
          <w:rFonts w:ascii="Times New Roman" w:eastAsia="Times New Roman" w:hAnsi="Times New Roman" w:cs="Times New Roman"/>
          <w:sz w:val="24"/>
          <w:szCs w:val="24"/>
        </w:rPr>
        <w:t>Spess</w:t>
      </w:r>
      <w:proofErr w:type="spellEnd"/>
      <w:r>
        <w:rPr>
          <w:rFonts w:ascii="Times New Roman" w:eastAsia="Times New Roman" w:hAnsi="Times New Roman" w:cs="Times New Roman"/>
          <w:sz w:val="24"/>
          <w:szCs w:val="24"/>
        </w:rPr>
        <w:t xml:space="preserve"> L. 2010. An Examination of Urban Versus Rural Mortality in China Using Community and Individual Data. The Journals of Gerontology 62 (5).: S349-S357. </w:t>
      </w:r>
    </w:p>
    <w:p w14:paraId="00000009" w14:textId="77777777" w:rsidR="00730F7B" w:rsidRDefault="00730F7B">
      <w:pPr>
        <w:spacing w:line="480" w:lineRule="auto"/>
        <w:rPr>
          <w:rFonts w:ascii="Times New Roman" w:eastAsia="Times New Roman" w:hAnsi="Times New Roman" w:cs="Times New Roman"/>
          <w:sz w:val="24"/>
          <w:szCs w:val="24"/>
        </w:rPr>
      </w:pPr>
    </w:p>
    <w:p w14:paraId="0000000A" w14:textId="77777777" w:rsidR="00730F7B" w:rsidRDefault="00730F7B">
      <w:pPr>
        <w:spacing w:line="480" w:lineRule="auto"/>
        <w:rPr>
          <w:rFonts w:ascii="Times New Roman" w:eastAsia="Times New Roman" w:hAnsi="Times New Roman" w:cs="Times New Roman"/>
          <w:sz w:val="24"/>
          <w:szCs w:val="24"/>
        </w:rPr>
      </w:pPr>
    </w:p>
    <w:p w14:paraId="0000000B" w14:textId="77777777" w:rsidR="00730F7B" w:rsidRDefault="00ED34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Needed:</w:t>
      </w:r>
    </w:p>
    <w:p w14:paraId="0000000C" w14:textId="77777777" w:rsidR="00730F7B" w:rsidRDefault="00ED343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We are ready to data-mine. </w:t>
      </w:r>
    </w:p>
    <w:sectPr w:rsidR="00730F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7B"/>
    <w:rsid w:val="00730F7B"/>
    <w:rsid w:val="00B36BA2"/>
    <w:rsid w:val="00D011BD"/>
    <w:rsid w:val="00ED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A7044"/>
  <w15:docId w15:val="{D6BF002F-8AAF-8849-A788-FA7A52EC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2019-10-01T02:44:00Z</dcterms:created>
  <dcterms:modified xsi:type="dcterms:W3CDTF">2019-10-01T02:44:00Z</dcterms:modified>
</cp:coreProperties>
</file>