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FC88" w14:textId="398A41DD" w:rsidR="00985F18" w:rsidRDefault="00985F18" w:rsidP="00985F18">
      <w:pPr>
        <w:spacing w:line="240" w:lineRule="auto"/>
        <w:rPr>
          <w:rFonts w:cstheme="minorHAnsi"/>
          <w:sz w:val="24"/>
          <w:szCs w:val="24"/>
        </w:rPr>
      </w:pPr>
      <w:r>
        <w:rPr>
          <w:rFonts w:cstheme="minorHAnsi"/>
          <w:sz w:val="24"/>
          <w:szCs w:val="24"/>
        </w:rPr>
        <w:t>COUN</w:t>
      </w:r>
      <w:r w:rsidR="009A1A68">
        <w:rPr>
          <w:rFonts w:cstheme="minorHAnsi"/>
          <w:sz w:val="24"/>
          <w:szCs w:val="24"/>
        </w:rPr>
        <w:t xml:space="preserve">503 </w:t>
      </w:r>
      <w:r>
        <w:rPr>
          <w:rFonts w:cstheme="minorHAnsi"/>
          <w:sz w:val="24"/>
          <w:szCs w:val="24"/>
        </w:rPr>
        <w:t>Intro to Counseling</w:t>
      </w:r>
    </w:p>
    <w:p w14:paraId="639688EB" w14:textId="77777777" w:rsidR="00985F18" w:rsidRDefault="00985F18" w:rsidP="00985F18">
      <w:pPr>
        <w:spacing w:line="240" w:lineRule="auto"/>
        <w:rPr>
          <w:rFonts w:cstheme="minorHAnsi"/>
          <w:sz w:val="24"/>
          <w:szCs w:val="24"/>
        </w:rPr>
      </w:pPr>
      <w:r>
        <w:rPr>
          <w:rFonts w:cstheme="minorHAnsi"/>
          <w:sz w:val="24"/>
          <w:szCs w:val="24"/>
        </w:rPr>
        <w:t>Colleen Gleason, Ed. M.</w:t>
      </w:r>
    </w:p>
    <w:p w14:paraId="5374D8FF" w14:textId="6B61AA80" w:rsidR="009A1A68" w:rsidRDefault="009A1A68" w:rsidP="00985F18">
      <w:pPr>
        <w:spacing w:line="240" w:lineRule="auto"/>
        <w:rPr>
          <w:rFonts w:cstheme="minorHAnsi"/>
          <w:sz w:val="24"/>
          <w:szCs w:val="24"/>
        </w:rPr>
      </w:pPr>
      <w:r>
        <w:rPr>
          <w:rFonts w:cstheme="minorHAnsi"/>
          <w:sz w:val="24"/>
          <w:szCs w:val="24"/>
        </w:rPr>
        <w:t>Takeaway</w:t>
      </w:r>
      <w:r w:rsidR="00985F18">
        <w:rPr>
          <w:rFonts w:cstheme="minorHAnsi"/>
          <w:sz w:val="24"/>
          <w:szCs w:val="24"/>
        </w:rPr>
        <w:t xml:space="preserve"> 4</w:t>
      </w:r>
    </w:p>
    <w:p w14:paraId="6D28821D" w14:textId="669BEED5" w:rsidR="009A1A68" w:rsidRDefault="009A1A68" w:rsidP="009A1A68">
      <w:pPr>
        <w:spacing w:line="480" w:lineRule="auto"/>
        <w:ind w:firstLine="720"/>
        <w:rPr>
          <w:rFonts w:cstheme="minorHAnsi"/>
          <w:sz w:val="24"/>
          <w:szCs w:val="24"/>
        </w:rPr>
      </w:pPr>
      <w:r>
        <w:rPr>
          <w:rFonts w:cstheme="minorHAnsi"/>
          <w:sz w:val="24"/>
          <w:szCs w:val="24"/>
        </w:rPr>
        <w:t>On September 29</w:t>
      </w:r>
      <w:r w:rsidRPr="009A1A68">
        <w:rPr>
          <w:rFonts w:cstheme="minorHAnsi"/>
          <w:sz w:val="24"/>
          <w:szCs w:val="24"/>
          <w:vertAlign w:val="superscript"/>
        </w:rPr>
        <w:t>th</w:t>
      </w:r>
      <w:r>
        <w:rPr>
          <w:rFonts w:cstheme="minorHAnsi"/>
          <w:sz w:val="24"/>
          <w:szCs w:val="24"/>
        </w:rPr>
        <w:t>, we had a</w:t>
      </w:r>
      <w:r w:rsidRPr="009A1A68">
        <w:rPr>
          <w:rFonts w:cstheme="minorHAnsi"/>
          <w:sz w:val="24"/>
          <w:szCs w:val="24"/>
        </w:rPr>
        <w:t xml:space="preserve"> panel discussion</w:t>
      </w:r>
      <w:r>
        <w:rPr>
          <w:rFonts w:cstheme="minorHAnsi"/>
          <w:sz w:val="24"/>
          <w:szCs w:val="24"/>
        </w:rPr>
        <w:t xml:space="preserve"> featuring school and college counselors, and it</w:t>
      </w:r>
      <w:r w:rsidRPr="009A1A68">
        <w:rPr>
          <w:rFonts w:cstheme="minorHAnsi"/>
          <w:sz w:val="24"/>
          <w:szCs w:val="24"/>
        </w:rPr>
        <w:t xml:space="preserve"> was fantastic. The panelists were energized, passionate, and diverse in experience,</w:t>
      </w:r>
      <w:r w:rsidR="00666A3A">
        <w:rPr>
          <w:rFonts w:cstheme="minorHAnsi"/>
          <w:sz w:val="24"/>
          <w:szCs w:val="24"/>
        </w:rPr>
        <w:t xml:space="preserve"> each</w:t>
      </w:r>
      <w:r w:rsidRPr="009A1A68">
        <w:rPr>
          <w:rFonts w:cstheme="minorHAnsi"/>
          <w:sz w:val="24"/>
          <w:szCs w:val="24"/>
        </w:rPr>
        <w:t xml:space="preserve"> clearly communicat</w:t>
      </w:r>
      <w:r w:rsidR="00666A3A">
        <w:rPr>
          <w:rFonts w:cstheme="minorHAnsi"/>
          <w:sz w:val="24"/>
          <w:szCs w:val="24"/>
        </w:rPr>
        <w:t>ing</w:t>
      </w:r>
      <w:r w:rsidRPr="009A1A68">
        <w:rPr>
          <w:rFonts w:cstheme="minorHAnsi"/>
          <w:sz w:val="24"/>
          <w:szCs w:val="24"/>
        </w:rPr>
        <w:t xml:space="preserve"> their missions. </w:t>
      </w:r>
      <w:r>
        <w:rPr>
          <w:rFonts w:cstheme="minorHAnsi"/>
          <w:sz w:val="24"/>
          <w:szCs w:val="24"/>
        </w:rPr>
        <w:t xml:space="preserve">The discussion was informative from the perspective of workplace variability, from working with </w:t>
      </w:r>
      <w:r w:rsidR="00876FB2">
        <w:rPr>
          <w:rFonts w:cstheme="minorHAnsi"/>
          <w:sz w:val="24"/>
          <w:szCs w:val="24"/>
        </w:rPr>
        <w:t xml:space="preserve">young children in construction-paper decorated classrooms, to advising college aged students with disabilities on a modern campus. </w:t>
      </w:r>
      <w:r w:rsidRPr="009A1A68">
        <w:rPr>
          <w:rFonts w:cstheme="minorHAnsi"/>
          <w:sz w:val="24"/>
          <w:szCs w:val="24"/>
        </w:rPr>
        <w:t>What stood out for me was the</w:t>
      </w:r>
      <w:r>
        <w:rPr>
          <w:rFonts w:cstheme="minorHAnsi"/>
          <w:sz w:val="24"/>
          <w:szCs w:val="24"/>
        </w:rPr>
        <w:t xml:space="preserve"> </w:t>
      </w:r>
      <w:r w:rsidRPr="009A1A68">
        <w:rPr>
          <w:rFonts w:cstheme="minorHAnsi"/>
          <w:sz w:val="24"/>
          <w:szCs w:val="24"/>
        </w:rPr>
        <w:t xml:space="preserve">similarities in the power </w:t>
      </w:r>
      <w:r w:rsidR="00876FB2">
        <w:rPr>
          <w:rFonts w:cstheme="minorHAnsi"/>
          <w:sz w:val="24"/>
          <w:szCs w:val="24"/>
        </w:rPr>
        <w:t xml:space="preserve">each had in </w:t>
      </w:r>
      <w:r w:rsidRPr="009A1A68">
        <w:rPr>
          <w:rFonts w:cstheme="minorHAnsi"/>
          <w:sz w:val="24"/>
          <w:szCs w:val="24"/>
        </w:rPr>
        <w:t xml:space="preserve">their advocacy for their clientele—in any venue. This energy, </w:t>
      </w:r>
      <w:r w:rsidR="00985F18">
        <w:rPr>
          <w:rFonts w:cstheme="minorHAnsi"/>
          <w:sz w:val="24"/>
          <w:szCs w:val="24"/>
        </w:rPr>
        <w:t>heightened by the</w:t>
      </w:r>
      <w:r w:rsidRPr="009A1A68">
        <w:rPr>
          <w:rFonts w:cstheme="minorHAnsi"/>
          <w:sz w:val="24"/>
          <w:szCs w:val="24"/>
        </w:rPr>
        <w:t xml:space="preserve"> storm we were all dealing with at the time of the discussion, not only impressed me in the moment, but allowed me to begin thinking of </w:t>
      </w:r>
      <w:r w:rsidR="00876FB2">
        <w:rPr>
          <w:rFonts w:cstheme="minorHAnsi"/>
          <w:sz w:val="24"/>
          <w:szCs w:val="24"/>
        </w:rPr>
        <w:t xml:space="preserve">the </w:t>
      </w:r>
      <w:r w:rsidRPr="009A1A68">
        <w:rPr>
          <w:rFonts w:cstheme="minorHAnsi"/>
          <w:sz w:val="24"/>
          <w:szCs w:val="24"/>
        </w:rPr>
        <w:t xml:space="preserve">possibility of collaboration with </w:t>
      </w:r>
      <w:r>
        <w:rPr>
          <w:rFonts w:cstheme="minorHAnsi"/>
          <w:sz w:val="24"/>
          <w:szCs w:val="24"/>
        </w:rPr>
        <w:t xml:space="preserve">like-minded </w:t>
      </w:r>
      <w:r w:rsidRPr="009A1A68">
        <w:rPr>
          <w:rFonts w:cstheme="minorHAnsi"/>
          <w:sz w:val="24"/>
          <w:szCs w:val="24"/>
        </w:rPr>
        <w:t>professionals</w:t>
      </w:r>
      <w:r>
        <w:rPr>
          <w:rFonts w:cstheme="minorHAnsi"/>
          <w:sz w:val="24"/>
          <w:szCs w:val="24"/>
        </w:rPr>
        <w:t xml:space="preserve"> in the years to come.</w:t>
      </w:r>
      <w:r w:rsidRPr="009A1A68">
        <w:rPr>
          <w:rFonts w:cstheme="minorHAnsi"/>
          <w:sz w:val="24"/>
          <w:szCs w:val="24"/>
        </w:rPr>
        <w:t xml:space="preserve"> </w:t>
      </w:r>
    </w:p>
    <w:p w14:paraId="42669FB6" w14:textId="4CAE7357" w:rsidR="009A1A68" w:rsidRDefault="009A1A68" w:rsidP="009A1A68">
      <w:pPr>
        <w:spacing w:line="480" w:lineRule="auto"/>
        <w:ind w:firstLine="720"/>
        <w:rPr>
          <w:rFonts w:cstheme="minorHAnsi"/>
          <w:sz w:val="24"/>
          <w:szCs w:val="24"/>
        </w:rPr>
      </w:pPr>
      <w:r w:rsidRPr="009A1A68">
        <w:rPr>
          <w:rFonts w:cstheme="minorHAnsi"/>
          <w:sz w:val="24"/>
          <w:szCs w:val="24"/>
        </w:rPr>
        <w:t xml:space="preserve">One of the messages I took away is that the </w:t>
      </w:r>
      <w:r w:rsidR="00930B5E">
        <w:rPr>
          <w:rFonts w:cstheme="minorHAnsi"/>
          <w:sz w:val="24"/>
          <w:szCs w:val="24"/>
        </w:rPr>
        <w:t xml:space="preserve">students’ age </w:t>
      </w:r>
      <w:r w:rsidRPr="009A1A68">
        <w:rPr>
          <w:rFonts w:cstheme="minorHAnsi"/>
          <w:sz w:val="24"/>
          <w:szCs w:val="24"/>
        </w:rPr>
        <w:t>difference</w:t>
      </w:r>
      <w:r w:rsidR="00930B5E">
        <w:rPr>
          <w:rFonts w:cstheme="minorHAnsi"/>
          <w:sz w:val="24"/>
          <w:szCs w:val="24"/>
        </w:rPr>
        <w:t xml:space="preserve"> </w:t>
      </w:r>
      <w:r w:rsidRPr="009A1A68">
        <w:rPr>
          <w:rFonts w:cstheme="minorHAnsi"/>
          <w:sz w:val="24"/>
          <w:szCs w:val="24"/>
        </w:rPr>
        <w:t>makes for a completely different counseling experience</w:t>
      </w:r>
      <w:r w:rsidR="00985F18">
        <w:rPr>
          <w:rFonts w:cstheme="minorHAnsi"/>
          <w:sz w:val="24"/>
          <w:szCs w:val="24"/>
        </w:rPr>
        <w:t xml:space="preserve"> from the perspective of boundaries</w:t>
      </w:r>
      <w:r w:rsidRPr="009A1A68">
        <w:rPr>
          <w:rFonts w:cstheme="minorHAnsi"/>
          <w:sz w:val="24"/>
          <w:szCs w:val="24"/>
        </w:rPr>
        <w:t xml:space="preserve">. </w:t>
      </w:r>
      <w:r w:rsidR="00666A3A">
        <w:rPr>
          <w:rFonts w:cstheme="minorHAnsi"/>
          <w:sz w:val="24"/>
          <w:szCs w:val="24"/>
        </w:rPr>
        <w:t>Two</w:t>
      </w:r>
      <w:r w:rsidRPr="009A1A68">
        <w:rPr>
          <w:rFonts w:cstheme="minorHAnsi"/>
          <w:sz w:val="24"/>
          <w:szCs w:val="24"/>
        </w:rPr>
        <w:t xml:space="preserve"> panelists</w:t>
      </w:r>
      <w:r w:rsidR="00666A3A">
        <w:rPr>
          <w:rFonts w:cstheme="minorHAnsi"/>
          <w:sz w:val="24"/>
          <w:szCs w:val="24"/>
        </w:rPr>
        <w:t xml:space="preserve"> regularly felt </w:t>
      </w:r>
      <w:r w:rsidRPr="009A1A68">
        <w:rPr>
          <w:rFonts w:cstheme="minorHAnsi"/>
          <w:sz w:val="24"/>
          <w:szCs w:val="24"/>
        </w:rPr>
        <w:t xml:space="preserve">deep concern sending their school age clients home to an unstable situation. Another panelist, working with college age students, was able to bracket her worry, knowing that they are, for the large part, able to do for themselves. </w:t>
      </w:r>
    </w:p>
    <w:p w14:paraId="641A7A11" w14:textId="1FD28FF5" w:rsidR="00876FB2" w:rsidRPr="009A1A68" w:rsidRDefault="00876FB2" w:rsidP="00985F18">
      <w:pPr>
        <w:spacing w:line="480" w:lineRule="auto"/>
        <w:ind w:firstLine="720"/>
        <w:rPr>
          <w:rFonts w:cstheme="minorHAnsi"/>
          <w:sz w:val="24"/>
          <w:szCs w:val="24"/>
        </w:rPr>
      </w:pPr>
      <w:r>
        <w:rPr>
          <w:rFonts w:cstheme="minorHAnsi"/>
          <w:sz w:val="24"/>
          <w:szCs w:val="24"/>
        </w:rPr>
        <w:t>Each counselor was articulate and inspired. Truthfully, I have no idea what is in store for me in the years ahead, upon licensure. I may work in the field in which I have experience, autism, or I may be called to do something completely different. My takeaway from this class was to follow my passion, and, as th</w:t>
      </w:r>
      <w:r w:rsidR="00930B5E">
        <w:rPr>
          <w:rFonts w:cstheme="minorHAnsi"/>
          <w:sz w:val="24"/>
          <w:szCs w:val="24"/>
        </w:rPr>
        <w:t>e</w:t>
      </w:r>
      <w:r>
        <w:rPr>
          <w:rFonts w:cstheme="minorHAnsi"/>
          <w:sz w:val="24"/>
          <w:szCs w:val="24"/>
        </w:rPr>
        <w:t>s</w:t>
      </w:r>
      <w:r w:rsidR="00930B5E">
        <w:rPr>
          <w:rFonts w:cstheme="minorHAnsi"/>
          <w:sz w:val="24"/>
          <w:szCs w:val="24"/>
        </w:rPr>
        <w:t>e</w:t>
      </w:r>
      <w:r>
        <w:rPr>
          <w:rFonts w:cstheme="minorHAnsi"/>
          <w:sz w:val="24"/>
          <w:szCs w:val="24"/>
        </w:rPr>
        <w:t xml:space="preserve"> panel</w:t>
      </w:r>
      <w:r w:rsidR="00930B5E">
        <w:rPr>
          <w:rFonts w:cstheme="minorHAnsi"/>
          <w:sz w:val="24"/>
          <w:szCs w:val="24"/>
        </w:rPr>
        <w:t>ists</w:t>
      </w:r>
      <w:r>
        <w:rPr>
          <w:rFonts w:cstheme="minorHAnsi"/>
          <w:sz w:val="24"/>
          <w:szCs w:val="24"/>
        </w:rPr>
        <w:t xml:space="preserve"> did, to speak clearly and boldly in my advocacy.</w:t>
      </w:r>
    </w:p>
    <w:sectPr w:rsidR="00876FB2" w:rsidRPr="009A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68"/>
    <w:rsid w:val="002E136B"/>
    <w:rsid w:val="00666A3A"/>
    <w:rsid w:val="00876FB2"/>
    <w:rsid w:val="00930B5E"/>
    <w:rsid w:val="00985F18"/>
    <w:rsid w:val="009A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40E7"/>
  <w15:chartTrackingRefBased/>
  <w15:docId w15:val="{3AE6D53C-B6CA-4944-BA8E-CD6CDDDB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gleason</dc:creator>
  <cp:keywords/>
  <dc:description/>
  <cp:lastModifiedBy>colleen gleason</cp:lastModifiedBy>
  <cp:revision>5</cp:revision>
  <dcterms:created xsi:type="dcterms:W3CDTF">2020-11-06T02:57:00Z</dcterms:created>
  <dcterms:modified xsi:type="dcterms:W3CDTF">2020-11-10T19:19:00Z</dcterms:modified>
</cp:coreProperties>
</file>