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83EF" w14:textId="2EF4DCE2" w:rsidR="004B1BD9" w:rsidRDefault="008F7703" w:rsidP="008F7703">
      <w:pPr>
        <w:jc w:val="right"/>
        <w:rPr>
          <w:rFonts w:ascii="Times New Roman" w:hAnsi="Times New Roman" w:cs="Times New Roman"/>
          <w:sz w:val="24"/>
          <w:szCs w:val="24"/>
        </w:rPr>
      </w:pPr>
      <w:r>
        <w:rPr>
          <w:rFonts w:ascii="Times New Roman" w:hAnsi="Times New Roman" w:cs="Times New Roman"/>
          <w:sz w:val="24"/>
          <w:szCs w:val="24"/>
        </w:rPr>
        <w:t>Rose Gerena</w:t>
      </w:r>
    </w:p>
    <w:p w14:paraId="02CA8586" w14:textId="5F41DA91" w:rsidR="008F7703" w:rsidRDefault="008F7703" w:rsidP="008F7703">
      <w:pPr>
        <w:jc w:val="right"/>
        <w:rPr>
          <w:rFonts w:ascii="Times New Roman" w:hAnsi="Times New Roman" w:cs="Times New Roman"/>
          <w:sz w:val="24"/>
          <w:szCs w:val="24"/>
        </w:rPr>
      </w:pPr>
      <w:r>
        <w:rPr>
          <w:rFonts w:ascii="Times New Roman" w:hAnsi="Times New Roman" w:cs="Times New Roman"/>
          <w:sz w:val="24"/>
          <w:szCs w:val="24"/>
        </w:rPr>
        <w:t>ENGL 215- 04</w:t>
      </w:r>
    </w:p>
    <w:p w14:paraId="7C6AD80B" w14:textId="0096EB9C" w:rsidR="008F7703" w:rsidRDefault="00E72AE4" w:rsidP="008F7703">
      <w:pPr>
        <w:jc w:val="right"/>
        <w:rPr>
          <w:rFonts w:ascii="Times New Roman" w:hAnsi="Times New Roman" w:cs="Times New Roman"/>
          <w:sz w:val="24"/>
          <w:szCs w:val="24"/>
        </w:rPr>
      </w:pPr>
      <w:r>
        <w:rPr>
          <w:rFonts w:ascii="Times New Roman" w:hAnsi="Times New Roman" w:cs="Times New Roman"/>
          <w:sz w:val="24"/>
          <w:szCs w:val="24"/>
        </w:rPr>
        <w:t>Longwood University</w:t>
      </w:r>
    </w:p>
    <w:p w14:paraId="38D960DE" w14:textId="2BCC82FA" w:rsidR="00E72AE4" w:rsidRDefault="00E72AE4" w:rsidP="008F7703">
      <w:pPr>
        <w:jc w:val="right"/>
        <w:rPr>
          <w:rFonts w:ascii="Times New Roman" w:hAnsi="Times New Roman" w:cs="Times New Roman"/>
          <w:sz w:val="24"/>
          <w:szCs w:val="24"/>
        </w:rPr>
      </w:pPr>
      <w:r>
        <w:rPr>
          <w:rFonts w:ascii="Times New Roman" w:hAnsi="Times New Roman" w:cs="Times New Roman"/>
          <w:sz w:val="24"/>
          <w:szCs w:val="24"/>
        </w:rPr>
        <w:t>9/27/18</w:t>
      </w:r>
    </w:p>
    <w:p w14:paraId="0B7BE9FF" w14:textId="78CA2B7E" w:rsidR="00E72AE4" w:rsidRDefault="0071791C" w:rsidP="00CE143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Comparison of Translations of </w:t>
      </w:r>
      <w:r w:rsidRPr="008E4421">
        <w:rPr>
          <w:rFonts w:ascii="Times New Roman" w:hAnsi="Times New Roman" w:cs="Times New Roman"/>
          <w:i/>
          <w:sz w:val="24"/>
          <w:szCs w:val="24"/>
        </w:rPr>
        <w:t>The Iliad</w:t>
      </w:r>
    </w:p>
    <w:p w14:paraId="53272F13" w14:textId="35A776C0" w:rsidR="000D33D6" w:rsidRDefault="0071791C" w:rsidP="009F2C67">
      <w:pPr>
        <w:spacing w:line="480" w:lineRule="auto"/>
        <w:rPr>
          <w:rFonts w:ascii="Times New Roman" w:hAnsi="Times New Roman" w:cs="Times New Roman"/>
          <w:sz w:val="24"/>
          <w:szCs w:val="24"/>
        </w:rPr>
      </w:pPr>
      <w:r>
        <w:rPr>
          <w:rFonts w:ascii="Times New Roman" w:hAnsi="Times New Roman" w:cs="Times New Roman"/>
          <w:sz w:val="24"/>
          <w:szCs w:val="24"/>
        </w:rPr>
        <w:tab/>
      </w:r>
      <w:r w:rsidR="00F7459E">
        <w:rPr>
          <w:rFonts w:ascii="Times New Roman" w:hAnsi="Times New Roman" w:cs="Times New Roman"/>
          <w:sz w:val="24"/>
          <w:szCs w:val="24"/>
        </w:rPr>
        <w:t xml:space="preserve">Fagles, Fitzgerald and Lattimore’s translations of </w:t>
      </w:r>
      <w:r w:rsidR="00F7459E">
        <w:rPr>
          <w:rFonts w:ascii="Times New Roman" w:hAnsi="Times New Roman" w:cs="Times New Roman"/>
          <w:i/>
          <w:sz w:val="24"/>
          <w:szCs w:val="24"/>
        </w:rPr>
        <w:t xml:space="preserve">The Iliad </w:t>
      </w:r>
      <w:r w:rsidR="00F7459E">
        <w:rPr>
          <w:rFonts w:ascii="Times New Roman" w:hAnsi="Times New Roman" w:cs="Times New Roman"/>
          <w:sz w:val="24"/>
          <w:szCs w:val="24"/>
        </w:rPr>
        <w:t xml:space="preserve">vary widely in diction, effectively altering the resulting imagery and tone of the passage when interpreted by the reader. In this excerpt from book sixteen, Zeus is conflicted about saving Sarpedon from his unfortunate fate in the Trojan War. The </w:t>
      </w:r>
      <w:r w:rsidR="009F2C67">
        <w:rPr>
          <w:rFonts w:ascii="Times New Roman" w:hAnsi="Times New Roman" w:cs="Times New Roman"/>
          <w:sz w:val="24"/>
          <w:szCs w:val="24"/>
        </w:rPr>
        <w:t xml:space="preserve">array of details of Hera’s response as translated are crucial for understanding the morality of the action in question. </w:t>
      </w:r>
    </w:p>
    <w:p w14:paraId="6F06BA5A" w14:textId="6457ACAE" w:rsidR="006E6C76" w:rsidRDefault="000D33D6" w:rsidP="006E6C7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passage begins with Hera responding to Zeus’s </w:t>
      </w:r>
      <w:r w:rsidR="00F619E3">
        <w:rPr>
          <w:rFonts w:ascii="Times New Roman" w:hAnsi="Times New Roman" w:cs="Times New Roman"/>
          <w:sz w:val="24"/>
          <w:szCs w:val="24"/>
        </w:rPr>
        <w:t xml:space="preserve">question of whether to rescue Sarpedon. In both the translation by Fitzgerald and by Lattimore, Hera merely “answered him” </w:t>
      </w:r>
      <w:r w:rsidR="009F2C67">
        <w:rPr>
          <w:rFonts w:ascii="Times New Roman" w:hAnsi="Times New Roman" w:cs="Times New Roman"/>
          <w:sz w:val="24"/>
          <w:szCs w:val="24"/>
        </w:rPr>
        <w:t xml:space="preserve">(16.439) </w:t>
      </w:r>
      <w:r w:rsidR="00F619E3">
        <w:rPr>
          <w:rFonts w:ascii="Times New Roman" w:hAnsi="Times New Roman" w:cs="Times New Roman"/>
          <w:sz w:val="24"/>
          <w:szCs w:val="24"/>
        </w:rPr>
        <w:t>but in the translation by Fagles, Hera “protested strongly.”</w:t>
      </w:r>
      <w:r w:rsidR="009F2C67">
        <w:rPr>
          <w:rFonts w:ascii="Times New Roman" w:hAnsi="Times New Roman" w:cs="Times New Roman"/>
          <w:sz w:val="24"/>
          <w:szCs w:val="24"/>
        </w:rPr>
        <w:t xml:space="preserve"> (16.512)</w:t>
      </w:r>
      <w:r w:rsidR="00F619E3">
        <w:rPr>
          <w:rFonts w:ascii="Times New Roman" w:hAnsi="Times New Roman" w:cs="Times New Roman"/>
          <w:sz w:val="24"/>
          <w:szCs w:val="24"/>
        </w:rPr>
        <w:t xml:space="preserve"> This slight difference creates a major change in tone as the reader interprets this conversation between the two gods. </w:t>
      </w:r>
      <w:r w:rsidR="006D2DC9">
        <w:rPr>
          <w:rFonts w:ascii="Times New Roman" w:hAnsi="Times New Roman" w:cs="Times New Roman"/>
          <w:sz w:val="24"/>
          <w:szCs w:val="24"/>
        </w:rPr>
        <w:t xml:space="preserve">By using the term protested, Hera is represented as more alarmed and advocates strongly against this proclamation. </w:t>
      </w:r>
      <w:r w:rsidR="00F619E3">
        <w:rPr>
          <w:rFonts w:ascii="Times New Roman" w:hAnsi="Times New Roman" w:cs="Times New Roman"/>
          <w:sz w:val="24"/>
          <w:szCs w:val="24"/>
        </w:rPr>
        <w:t xml:space="preserve">This is further followed by Hera </w:t>
      </w:r>
      <w:r w:rsidR="00021882">
        <w:rPr>
          <w:rFonts w:ascii="Times New Roman" w:hAnsi="Times New Roman" w:cs="Times New Roman"/>
          <w:sz w:val="24"/>
          <w:szCs w:val="24"/>
        </w:rPr>
        <w:t>continuing, “what a curious thing to say.” (</w:t>
      </w:r>
      <w:r w:rsidR="006D2DC9">
        <w:rPr>
          <w:rFonts w:ascii="Times New Roman" w:hAnsi="Times New Roman" w:cs="Times New Roman"/>
          <w:sz w:val="24"/>
          <w:szCs w:val="24"/>
        </w:rPr>
        <w:t>16.5</w:t>
      </w:r>
      <w:r w:rsidR="00021882">
        <w:rPr>
          <w:rFonts w:ascii="Times New Roman" w:hAnsi="Times New Roman" w:cs="Times New Roman"/>
          <w:sz w:val="24"/>
          <w:szCs w:val="24"/>
        </w:rPr>
        <w:t>13, Fitzgerald) “what sort of thing have you spoken?” (</w:t>
      </w:r>
      <w:r w:rsidR="006E6C76">
        <w:rPr>
          <w:rFonts w:ascii="Times New Roman" w:hAnsi="Times New Roman" w:cs="Times New Roman"/>
          <w:sz w:val="24"/>
          <w:szCs w:val="24"/>
        </w:rPr>
        <w:t>16.</w:t>
      </w:r>
      <w:r w:rsidR="00021882">
        <w:rPr>
          <w:rFonts w:ascii="Times New Roman" w:hAnsi="Times New Roman" w:cs="Times New Roman"/>
          <w:sz w:val="24"/>
          <w:szCs w:val="24"/>
        </w:rPr>
        <w:t>440, Lattimore) and in Fagles version, “what are you saying?” (</w:t>
      </w:r>
      <w:r w:rsidR="006E6C76">
        <w:rPr>
          <w:rFonts w:ascii="Times New Roman" w:hAnsi="Times New Roman" w:cs="Times New Roman"/>
          <w:sz w:val="24"/>
          <w:szCs w:val="24"/>
        </w:rPr>
        <w:t>16.</w:t>
      </w:r>
      <w:r w:rsidR="00021882">
        <w:rPr>
          <w:rFonts w:ascii="Times New Roman" w:hAnsi="Times New Roman" w:cs="Times New Roman"/>
          <w:sz w:val="24"/>
          <w:szCs w:val="24"/>
        </w:rPr>
        <w:t xml:space="preserve">523, Fagles) </w:t>
      </w:r>
      <w:r w:rsidR="009D431E">
        <w:rPr>
          <w:rFonts w:ascii="Times New Roman" w:hAnsi="Times New Roman" w:cs="Times New Roman"/>
          <w:sz w:val="24"/>
          <w:szCs w:val="24"/>
        </w:rPr>
        <w:t>In Fitzgerald’s version</w:t>
      </w:r>
      <w:r w:rsidR="00F12C5D">
        <w:rPr>
          <w:rFonts w:ascii="Times New Roman" w:hAnsi="Times New Roman" w:cs="Times New Roman"/>
          <w:sz w:val="24"/>
          <w:szCs w:val="24"/>
        </w:rPr>
        <w:t>, the word</w:t>
      </w:r>
      <w:r w:rsidR="006E6C76">
        <w:rPr>
          <w:rFonts w:ascii="Times New Roman" w:hAnsi="Times New Roman" w:cs="Times New Roman"/>
          <w:sz w:val="24"/>
          <w:szCs w:val="24"/>
        </w:rPr>
        <w:t xml:space="preserve"> curious</w:t>
      </w:r>
      <w:r w:rsidR="00F12C5D">
        <w:rPr>
          <w:rFonts w:ascii="Times New Roman" w:hAnsi="Times New Roman" w:cs="Times New Roman"/>
          <w:sz w:val="24"/>
          <w:szCs w:val="24"/>
        </w:rPr>
        <w:t xml:space="preserve"> gives the reader the impression that Hera is not very concerned and even surprised by Zeus’s expression of emotional attachment</w:t>
      </w:r>
      <w:r w:rsidR="006E6C76">
        <w:rPr>
          <w:rFonts w:ascii="Times New Roman" w:hAnsi="Times New Roman" w:cs="Times New Roman"/>
          <w:sz w:val="24"/>
          <w:szCs w:val="24"/>
        </w:rPr>
        <w:t xml:space="preserve"> for his son.</w:t>
      </w:r>
      <w:r w:rsidR="00F12C5D">
        <w:rPr>
          <w:rFonts w:ascii="Times New Roman" w:hAnsi="Times New Roman" w:cs="Times New Roman"/>
          <w:sz w:val="24"/>
          <w:szCs w:val="24"/>
        </w:rPr>
        <w:t xml:space="preserve"> </w:t>
      </w:r>
      <w:r w:rsidR="006E6C76">
        <w:rPr>
          <w:rFonts w:ascii="Times New Roman" w:hAnsi="Times New Roman" w:cs="Times New Roman"/>
          <w:sz w:val="24"/>
          <w:szCs w:val="24"/>
        </w:rPr>
        <w:t xml:space="preserve">In contrast, </w:t>
      </w:r>
      <w:r w:rsidR="004D0052">
        <w:rPr>
          <w:rFonts w:ascii="Times New Roman" w:hAnsi="Times New Roman" w:cs="Times New Roman"/>
          <w:sz w:val="24"/>
          <w:szCs w:val="24"/>
        </w:rPr>
        <w:t>Fagles portrays her as</w:t>
      </w:r>
      <w:r w:rsidR="00C75679">
        <w:rPr>
          <w:rFonts w:ascii="Times New Roman" w:hAnsi="Times New Roman" w:cs="Times New Roman"/>
          <w:sz w:val="24"/>
          <w:szCs w:val="24"/>
        </w:rPr>
        <w:t xml:space="preserve"> </w:t>
      </w:r>
      <w:r w:rsidR="00C856D4">
        <w:rPr>
          <w:rFonts w:ascii="Times New Roman" w:hAnsi="Times New Roman" w:cs="Times New Roman"/>
          <w:sz w:val="24"/>
          <w:szCs w:val="24"/>
        </w:rPr>
        <w:t>pertur</w:t>
      </w:r>
      <w:r w:rsidR="006E6C76">
        <w:rPr>
          <w:rFonts w:ascii="Times New Roman" w:hAnsi="Times New Roman" w:cs="Times New Roman"/>
          <w:sz w:val="24"/>
          <w:szCs w:val="24"/>
        </w:rPr>
        <w:t>bed</w:t>
      </w:r>
      <w:r w:rsidR="00C856D4">
        <w:rPr>
          <w:rFonts w:ascii="Times New Roman" w:hAnsi="Times New Roman" w:cs="Times New Roman"/>
          <w:sz w:val="24"/>
          <w:szCs w:val="24"/>
        </w:rPr>
        <w:t xml:space="preserve"> by the idea and eager to make her case against </w:t>
      </w:r>
      <w:r w:rsidR="009A733A">
        <w:rPr>
          <w:rFonts w:ascii="Times New Roman" w:hAnsi="Times New Roman" w:cs="Times New Roman"/>
          <w:sz w:val="24"/>
          <w:szCs w:val="24"/>
        </w:rPr>
        <w:t>sparing Sarpedon</w:t>
      </w:r>
      <w:r w:rsidR="00C856D4">
        <w:rPr>
          <w:rFonts w:ascii="Times New Roman" w:hAnsi="Times New Roman" w:cs="Times New Roman"/>
          <w:sz w:val="24"/>
          <w:szCs w:val="24"/>
        </w:rPr>
        <w:t>.</w:t>
      </w:r>
      <w:r w:rsidR="006E6C76">
        <w:rPr>
          <w:rFonts w:ascii="Times New Roman" w:hAnsi="Times New Roman" w:cs="Times New Roman"/>
          <w:sz w:val="24"/>
          <w:szCs w:val="24"/>
        </w:rPr>
        <w:t xml:space="preserve"> How this initial reaction from Hera is represented is significant because </w:t>
      </w:r>
      <w:r w:rsidR="009A733A">
        <w:rPr>
          <w:rFonts w:ascii="Times New Roman" w:hAnsi="Times New Roman" w:cs="Times New Roman"/>
          <w:sz w:val="24"/>
          <w:szCs w:val="24"/>
        </w:rPr>
        <w:t>the</w:t>
      </w:r>
      <w:r w:rsidR="006E6C76">
        <w:rPr>
          <w:rFonts w:ascii="Times New Roman" w:hAnsi="Times New Roman" w:cs="Times New Roman"/>
          <w:sz w:val="24"/>
          <w:szCs w:val="24"/>
        </w:rPr>
        <w:t xml:space="preserve"> more extreme response from her implies the weighty and precarious implications of what Zeus is suggesting. To </w:t>
      </w:r>
      <w:r w:rsidR="00FC4282">
        <w:rPr>
          <w:rFonts w:ascii="Times New Roman" w:hAnsi="Times New Roman" w:cs="Times New Roman"/>
          <w:sz w:val="24"/>
          <w:szCs w:val="24"/>
        </w:rPr>
        <w:t xml:space="preserve">ineffectively relay this quote would compromise understanding of the moral quandary presented. </w:t>
      </w:r>
    </w:p>
    <w:p w14:paraId="21292347" w14:textId="5D8997AA" w:rsidR="007A6715" w:rsidRDefault="00C856D4" w:rsidP="006E6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translations by Fagles and Lattimore explain “he [Sarpedon] is mortal and doomed” (</w:t>
      </w:r>
      <w:r w:rsidR="006E6C76">
        <w:rPr>
          <w:rFonts w:ascii="Times New Roman" w:hAnsi="Times New Roman" w:cs="Times New Roman"/>
          <w:sz w:val="24"/>
          <w:szCs w:val="24"/>
        </w:rPr>
        <w:t>16.</w:t>
      </w:r>
      <w:r>
        <w:rPr>
          <w:rFonts w:ascii="Times New Roman" w:hAnsi="Times New Roman" w:cs="Times New Roman"/>
          <w:sz w:val="24"/>
          <w:szCs w:val="24"/>
        </w:rPr>
        <w:t>524, Fagles) (</w:t>
      </w:r>
      <w:r w:rsidR="006E6C76">
        <w:rPr>
          <w:rFonts w:ascii="Times New Roman" w:hAnsi="Times New Roman" w:cs="Times New Roman"/>
          <w:sz w:val="24"/>
          <w:szCs w:val="24"/>
        </w:rPr>
        <w:t>16.</w:t>
      </w:r>
      <w:r>
        <w:rPr>
          <w:rFonts w:ascii="Times New Roman" w:hAnsi="Times New Roman" w:cs="Times New Roman"/>
          <w:sz w:val="24"/>
          <w:szCs w:val="24"/>
        </w:rPr>
        <w:t>441-442, Lattimore) to live out his destiny. Fitzgerald refrained from using the word mortal</w:t>
      </w:r>
      <w:r w:rsidR="00FC4282">
        <w:rPr>
          <w:rFonts w:ascii="Times New Roman" w:hAnsi="Times New Roman" w:cs="Times New Roman"/>
          <w:sz w:val="24"/>
          <w:szCs w:val="24"/>
        </w:rPr>
        <w:t xml:space="preserve"> in his interpretation</w:t>
      </w:r>
      <w:r>
        <w:rPr>
          <w:rFonts w:ascii="Times New Roman" w:hAnsi="Times New Roman" w:cs="Times New Roman"/>
          <w:sz w:val="24"/>
          <w:szCs w:val="24"/>
        </w:rPr>
        <w:t>, and instead called him “A man who is born to die” (</w:t>
      </w:r>
      <w:r w:rsidR="006E6C76">
        <w:rPr>
          <w:rFonts w:ascii="Times New Roman" w:hAnsi="Times New Roman" w:cs="Times New Roman"/>
          <w:sz w:val="24"/>
          <w:szCs w:val="24"/>
        </w:rPr>
        <w:t>16.</w:t>
      </w:r>
      <w:r>
        <w:rPr>
          <w:rFonts w:ascii="Times New Roman" w:hAnsi="Times New Roman" w:cs="Times New Roman"/>
          <w:sz w:val="24"/>
          <w:szCs w:val="24"/>
        </w:rPr>
        <w:t>514)</w:t>
      </w:r>
      <w:r w:rsidR="00FC4282">
        <w:rPr>
          <w:rFonts w:ascii="Times New Roman" w:hAnsi="Times New Roman" w:cs="Times New Roman"/>
          <w:sz w:val="24"/>
          <w:szCs w:val="24"/>
        </w:rPr>
        <w:t xml:space="preserve"> In the former versions, </w:t>
      </w:r>
      <w:r w:rsidR="007A6715">
        <w:rPr>
          <w:rFonts w:ascii="Times New Roman" w:hAnsi="Times New Roman" w:cs="Times New Roman"/>
          <w:sz w:val="24"/>
          <w:szCs w:val="24"/>
        </w:rPr>
        <w:t xml:space="preserve">the </w:t>
      </w:r>
      <w:r w:rsidR="009A733A">
        <w:rPr>
          <w:rFonts w:ascii="Times New Roman" w:hAnsi="Times New Roman" w:cs="Times New Roman"/>
          <w:sz w:val="24"/>
          <w:szCs w:val="24"/>
        </w:rPr>
        <w:t>meaning of the diction</w:t>
      </w:r>
      <w:r w:rsidR="007A6715">
        <w:rPr>
          <w:rFonts w:ascii="Times New Roman" w:hAnsi="Times New Roman" w:cs="Times New Roman"/>
          <w:sz w:val="24"/>
          <w:szCs w:val="24"/>
        </w:rPr>
        <w:t xml:space="preserve"> employed is, in essence, the same as the latter, and yet Fitzgerald’s wording is in a blunt and simplified manner that encourages reflection upon what it means to be a Greek hero and make the ultimate sacrifice, an action not even the gods can </w:t>
      </w:r>
      <w:bookmarkStart w:id="0" w:name="_GoBack"/>
      <w:bookmarkEnd w:id="0"/>
      <w:r w:rsidR="007A6715">
        <w:rPr>
          <w:rFonts w:ascii="Times New Roman" w:hAnsi="Times New Roman" w:cs="Times New Roman"/>
          <w:sz w:val="24"/>
          <w:szCs w:val="24"/>
        </w:rPr>
        <w:t>take.</w:t>
      </w:r>
      <w:r w:rsidR="009A733A">
        <w:rPr>
          <w:rFonts w:ascii="Times New Roman" w:hAnsi="Times New Roman" w:cs="Times New Roman"/>
          <w:sz w:val="24"/>
          <w:szCs w:val="24"/>
        </w:rPr>
        <w:t xml:space="preserve"> </w:t>
      </w:r>
    </w:p>
    <w:p w14:paraId="38FEA84D" w14:textId="21D26D2A" w:rsidR="00A71716" w:rsidRDefault="009D431E" w:rsidP="006E6C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51D1F">
        <w:rPr>
          <w:rFonts w:ascii="Times New Roman" w:hAnsi="Times New Roman" w:cs="Times New Roman"/>
          <w:sz w:val="24"/>
          <w:szCs w:val="24"/>
        </w:rPr>
        <w:t>Lattimore uses very straight forward</w:t>
      </w:r>
      <w:r w:rsidR="002353E7">
        <w:rPr>
          <w:rFonts w:ascii="Times New Roman" w:hAnsi="Times New Roman" w:cs="Times New Roman"/>
          <w:sz w:val="24"/>
          <w:szCs w:val="24"/>
        </w:rPr>
        <w:t>, plain language referring to this leg of the Trojan War as “the strong encounter” (</w:t>
      </w:r>
      <w:r w:rsidR="009A733A">
        <w:rPr>
          <w:rFonts w:ascii="Times New Roman" w:hAnsi="Times New Roman" w:cs="Times New Roman"/>
          <w:sz w:val="24"/>
          <w:szCs w:val="24"/>
        </w:rPr>
        <w:t>16.</w:t>
      </w:r>
      <w:r w:rsidR="002353E7">
        <w:rPr>
          <w:rFonts w:ascii="Times New Roman" w:hAnsi="Times New Roman" w:cs="Times New Roman"/>
          <w:sz w:val="24"/>
          <w:szCs w:val="24"/>
        </w:rPr>
        <w:t xml:space="preserve">447) </w:t>
      </w:r>
      <w:r w:rsidR="009A733A">
        <w:rPr>
          <w:rFonts w:ascii="Times New Roman" w:hAnsi="Times New Roman" w:cs="Times New Roman"/>
          <w:sz w:val="24"/>
          <w:szCs w:val="24"/>
        </w:rPr>
        <w:t xml:space="preserve">which maintains his lofty and civilized perspective on events. In comparison, </w:t>
      </w:r>
      <w:r w:rsidR="002353E7">
        <w:rPr>
          <w:rFonts w:ascii="Times New Roman" w:hAnsi="Times New Roman" w:cs="Times New Roman"/>
          <w:sz w:val="24"/>
          <w:szCs w:val="24"/>
        </w:rPr>
        <w:t>Fitzgerald names it “the rough battle” (</w:t>
      </w:r>
      <w:r w:rsidR="009A733A">
        <w:rPr>
          <w:rFonts w:ascii="Times New Roman" w:hAnsi="Times New Roman" w:cs="Times New Roman"/>
          <w:sz w:val="24"/>
          <w:szCs w:val="24"/>
        </w:rPr>
        <w:t>16.</w:t>
      </w:r>
      <w:r w:rsidR="002353E7">
        <w:rPr>
          <w:rFonts w:ascii="Times New Roman" w:hAnsi="Times New Roman" w:cs="Times New Roman"/>
          <w:sz w:val="24"/>
          <w:szCs w:val="24"/>
        </w:rPr>
        <w:t>524)</w:t>
      </w:r>
      <w:r w:rsidR="009B7782">
        <w:rPr>
          <w:rFonts w:ascii="Times New Roman" w:hAnsi="Times New Roman" w:cs="Times New Roman"/>
          <w:sz w:val="24"/>
          <w:szCs w:val="24"/>
        </w:rPr>
        <w:t xml:space="preserve"> allowing for some sensory information for the audience to consider.</w:t>
      </w:r>
      <w:r w:rsidR="002353E7">
        <w:rPr>
          <w:rFonts w:ascii="Times New Roman" w:hAnsi="Times New Roman" w:cs="Times New Roman"/>
          <w:sz w:val="24"/>
          <w:szCs w:val="24"/>
        </w:rPr>
        <w:t xml:space="preserve"> </w:t>
      </w:r>
      <w:r w:rsidR="009B7782">
        <w:rPr>
          <w:rFonts w:ascii="Times New Roman" w:hAnsi="Times New Roman" w:cs="Times New Roman"/>
          <w:sz w:val="24"/>
          <w:szCs w:val="24"/>
        </w:rPr>
        <w:t xml:space="preserve">A picture begins to form in the mind’s eye of </w:t>
      </w:r>
      <w:r w:rsidR="006D7771">
        <w:rPr>
          <w:rFonts w:ascii="Times New Roman" w:hAnsi="Times New Roman" w:cs="Times New Roman"/>
          <w:sz w:val="24"/>
          <w:szCs w:val="24"/>
        </w:rPr>
        <w:t xml:space="preserve">a difficult scene on the battlefield. </w:t>
      </w:r>
      <w:r w:rsidR="002353E7">
        <w:rPr>
          <w:rFonts w:ascii="Times New Roman" w:hAnsi="Times New Roman" w:cs="Times New Roman"/>
          <w:sz w:val="24"/>
          <w:szCs w:val="24"/>
        </w:rPr>
        <w:t>Fagles is perhaps the most descriptive in his translation, calling the event in which Sarpedon is struck down “the heavy fighting” (</w:t>
      </w:r>
      <w:r w:rsidR="009A733A">
        <w:rPr>
          <w:rFonts w:ascii="Times New Roman" w:hAnsi="Times New Roman" w:cs="Times New Roman"/>
          <w:sz w:val="24"/>
          <w:szCs w:val="24"/>
        </w:rPr>
        <w:t>16.</w:t>
      </w:r>
      <w:r w:rsidR="002353E7">
        <w:rPr>
          <w:rFonts w:ascii="Times New Roman" w:hAnsi="Times New Roman" w:cs="Times New Roman"/>
          <w:sz w:val="24"/>
          <w:szCs w:val="24"/>
        </w:rPr>
        <w:t>531) and “the brutal onslaught” (</w:t>
      </w:r>
      <w:r w:rsidR="009A733A">
        <w:rPr>
          <w:rFonts w:ascii="Times New Roman" w:hAnsi="Times New Roman" w:cs="Times New Roman"/>
          <w:sz w:val="24"/>
          <w:szCs w:val="24"/>
        </w:rPr>
        <w:t>16.</w:t>
      </w:r>
      <w:r w:rsidR="002353E7">
        <w:rPr>
          <w:rFonts w:ascii="Times New Roman" w:hAnsi="Times New Roman" w:cs="Times New Roman"/>
          <w:sz w:val="24"/>
          <w:szCs w:val="24"/>
        </w:rPr>
        <w:t xml:space="preserve">536). Fagles manages to </w:t>
      </w:r>
      <w:r w:rsidR="00A71716">
        <w:rPr>
          <w:rFonts w:ascii="Times New Roman" w:hAnsi="Times New Roman" w:cs="Times New Roman"/>
          <w:sz w:val="24"/>
          <w:szCs w:val="24"/>
        </w:rPr>
        <w:t xml:space="preserve">keep the denotation of the sentiment the same but give the audience </w:t>
      </w:r>
      <w:r w:rsidR="006D7771">
        <w:rPr>
          <w:rFonts w:ascii="Times New Roman" w:hAnsi="Times New Roman" w:cs="Times New Roman"/>
          <w:sz w:val="24"/>
          <w:szCs w:val="24"/>
        </w:rPr>
        <w:t xml:space="preserve">a stronger image of the violence and horrific interactions of war.  </w:t>
      </w:r>
      <w:r w:rsidR="00EE2C08">
        <w:rPr>
          <w:rFonts w:ascii="Times New Roman" w:hAnsi="Times New Roman" w:cs="Times New Roman"/>
          <w:sz w:val="24"/>
          <w:szCs w:val="24"/>
        </w:rPr>
        <w:t>Th</w:t>
      </w:r>
      <w:r w:rsidR="00F71A6F">
        <w:rPr>
          <w:rFonts w:ascii="Times New Roman" w:hAnsi="Times New Roman" w:cs="Times New Roman"/>
          <w:sz w:val="24"/>
          <w:szCs w:val="24"/>
        </w:rPr>
        <w:t xml:space="preserve">is makes it the most enticing and conducive to understanding for its audience and therefore most effective. </w:t>
      </w:r>
    </w:p>
    <w:p w14:paraId="4AED2A0E" w14:textId="595FBB0E" w:rsidR="00A71716" w:rsidRDefault="006D7771" w:rsidP="0056453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Hera takes care to warn Zeus of the ramifications of severing Sarpedon from his ill fate; </w:t>
      </w:r>
      <w:r w:rsidR="00A71716">
        <w:rPr>
          <w:rFonts w:ascii="Times New Roman" w:hAnsi="Times New Roman" w:cs="Times New Roman"/>
          <w:sz w:val="24"/>
          <w:szCs w:val="24"/>
        </w:rPr>
        <w:t>“You will inspire lethal anger in them all.” (</w:t>
      </w:r>
      <w:r w:rsidR="009A733A">
        <w:rPr>
          <w:rFonts w:ascii="Times New Roman" w:hAnsi="Times New Roman" w:cs="Times New Roman"/>
          <w:sz w:val="24"/>
          <w:szCs w:val="24"/>
        </w:rPr>
        <w:t>16.</w:t>
      </w:r>
      <w:r w:rsidR="00A71716">
        <w:rPr>
          <w:rFonts w:ascii="Times New Roman" w:hAnsi="Times New Roman" w:cs="Times New Roman"/>
          <w:sz w:val="24"/>
          <w:szCs w:val="24"/>
        </w:rPr>
        <w:t xml:space="preserve">534, Fagles) </w:t>
      </w:r>
      <w:r w:rsidR="00916B51">
        <w:rPr>
          <w:rFonts w:ascii="Times New Roman" w:hAnsi="Times New Roman" w:cs="Times New Roman"/>
          <w:sz w:val="24"/>
          <w:szCs w:val="24"/>
        </w:rPr>
        <w:t>This line e</w:t>
      </w:r>
      <w:r w:rsidR="00A71716">
        <w:rPr>
          <w:rFonts w:ascii="Times New Roman" w:hAnsi="Times New Roman" w:cs="Times New Roman"/>
          <w:sz w:val="24"/>
          <w:szCs w:val="24"/>
        </w:rPr>
        <w:t>vokes</w:t>
      </w:r>
      <w:r w:rsidR="00916B51">
        <w:rPr>
          <w:rFonts w:ascii="Times New Roman" w:hAnsi="Times New Roman" w:cs="Times New Roman"/>
          <w:sz w:val="24"/>
          <w:szCs w:val="24"/>
        </w:rPr>
        <w:t xml:space="preserve"> the</w:t>
      </w:r>
      <w:r w:rsidR="00A71716">
        <w:rPr>
          <w:rFonts w:ascii="Times New Roman" w:hAnsi="Times New Roman" w:cs="Times New Roman"/>
          <w:sz w:val="24"/>
          <w:szCs w:val="24"/>
        </w:rPr>
        <w:t xml:space="preserve"> </w:t>
      </w:r>
      <w:r>
        <w:rPr>
          <w:rFonts w:ascii="Times New Roman" w:hAnsi="Times New Roman" w:cs="Times New Roman"/>
          <w:sz w:val="24"/>
          <w:szCs w:val="24"/>
        </w:rPr>
        <w:t>idea</w:t>
      </w:r>
      <w:r w:rsidR="00A71716">
        <w:rPr>
          <w:rFonts w:ascii="Times New Roman" w:hAnsi="Times New Roman" w:cs="Times New Roman"/>
          <w:sz w:val="24"/>
          <w:szCs w:val="24"/>
        </w:rPr>
        <w:t xml:space="preserve"> of inevitable war between the gods</w:t>
      </w:r>
      <w:r w:rsidR="00916B51">
        <w:rPr>
          <w:rFonts w:ascii="Times New Roman" w:hAnsi="Times New Roman" w:cs="Times New Roman"/>
          <w:sz w:val="24"/>
          <w:szCs w:val="24"/>
        </w:rPr>
        <w:t>, causing death and destruction as denoted by the term lethal, all</w:t>
      </w:r>
      <w:r w:rsidR="00A71716">
        <w:rPr>
          <w:rFonts w:ascii="Times New Roman" w:hAnsi="Times New Roman" w:cs="Times New Roman"/>
          <w:sz w:val="24"/>
          <w:szCs w:val="24"/>
        </w:rPr>
        <w:t xml:space="preserve"> over the actions of Zeus. “You will waken grim resentment among them.” (</w:t>
      </w:r>
      <w:r w:rsidR="009A733A">
        <w:rPr>
          <w:rFonts w:ascii="Times New Roman" w:hAnsi="Times New Roman" w:cs="Times New Roman"/>
          <w:sz w:val="24"/>
          <w:szCs w:val="24"/>
        </w:rPr>
        <w:t>16.</w:t>
      </w:r>
      <w:r w:rsidR="00A71716">
        <w:rPr>
          <w:rFonts w:ascii="Times New Roman" w:hAnsi="Times New Roman" w:cs="Times New Roman"/>
          <w:sz w:val="24"/>
          <w:szCs w:val="24"/>
        </w:rPr>
        <w:t>449, Lattimore)</w:t>
      </w:r>
      <w:r w:rsidR="00621CFD">
        <w:rPr>
          <w:rFonts w:ascii="Times New Roman" w:hAnsi="Times New Roman" w:cs="Times New Roman"/>
          <w:sz w:val="24"/>
          <w:szCs w:val="24"/>
        </w:rPr>
        <w:t xml:space="preserve"> </w:t>
      </w:r>
      <w:r w:rsidR="00916B51">
        <w:rPr>
          <w:rFonts w:ascii="Times New Roman" w:hAnsi="Times New Roman" w:cs="Times New Roman"/>
          <w:sz w:val="24"/>
          <w:szCs w:val="24"/>
        </w:rPr>
        <w:t>This version has milder language</w:t>
      </w:r>
      <w:r w:rsidR="00621CFD">
        <w:rPr>
          <w:rFonts w:ascii="Times New Roman" w:hAnsi="Times New Roman" w:cs="Times New Roman"/>
          <w:sz w:val="24"/>
          <w:szCs w:val="24"/>
        </w:rPr>
        <w:t xml:space="preserve">, </w:t>
      </w:r>
      <w:r w:rsidR="00916B51">
        <w:rPr>
          <w:rFonts w:ascii="Times New Roman" w:hAnsi="Times New Roman" w:cs="Times New Roman"/>
          <w:sz w:val="24"/>
          <w:szCs w:val="24"/>
        </w:rPr>
        <w:t xml:space="preserve">insinuating </w:t>
      </w:r>
      <w:r w:rsidR="00621CFD">
        <w:rPr>
          <w:rFonts w:ascii="Times New Roman" w:hAnsi="Times New Roman" w:cs="Times New Roman"/>
          <w:sz w:val="24"/>
          <w:szCs w:val="24"/>
        </w:rPr>
        <w:t>the gods would be bitter but not</w:t>
      </w:r>
      <w:r w:rsidR="00916B51">
        <w:rPr>
          <w:rFonts w:ascii="Times New Roman" w:hAnsi="Times New Roman" w:cs="Times New Roman"/>
          <w:sz w:val="24"/>
          <w:szCs w:val="24"/>
        </w:rPr>
        <w:t xml:space="preserve"> quite</w:t>
      </w:r>
      <w:r w:rsidR="00621CFD">
        <w:rPr>
          <w:rFonts w:ascii="Times New Roman" w:hAnsi="Times New Roman" w:cs="Times New Roman"/>
          <w:sz w:val="24"/>
          <w:szCs w:val="24"/>
        </w:rPr>
        <w:t xml:space="preserve"> provoked into action</w:t>
      </w:r>
      <w:r w:rsidR="00916B51">
        <w:rPr>
          <w:rFonts w:ascii="Times New Roman" w:hAnsi="Times New Roman" w:cs="Times New Roman"/>
          <w:sz w:val="24"/>
          <w:szCs w:val="24"/>
        </w:rPr>
        <w:t xml:space="preserve"> against Zeus</w:t>
      </w:r>
      <w:r w:rsidR="00621CFD">
        <w:rPr>
          <w:rFonts w:ascii="Times New Roman" w:hAnsi="Times New Roman" w:cs="Times New Roman"/>
          <w:sz w:val="24"/>
          <w:szCs w:val="24"/>
        </w:rPr>
        <w:t>.</w:t>
      </w:r>
      <w:r w:rsidR="00916B51">
        <w:rPr>
          <w:rFonts w:ascii="Times New Roman" w:hAnsi="Times New Roman" w:cs="Times New Roman"/>
          <w:sz w:val="24"/>
          <w:szCs w:val="24"/>
        </w:rPr>
        <w:t xml:space="preserve"> Lattimore’s interpretation elucidates </w:t>
      </w:r>
      <w:r w:rsidR="002F409B">
        <w:rPr>
          <w:rFonts w:ascii="Times New Roman" w:hAnsi="Times New Roman" w:cs="Times New Roman"/>
          <w:sz w:val="24"/>
          <w:szCs w:val="24"/>
        </w:rPr>
        <w:t>an impression that the morality of the decision to keep Sarpedon alive will not be met with resistance or entitlement to exercise the same privilege. In the third translation Hera remarks that,</w:t>
      </w:r>
      <w:r w:rsidR="00A71716">
        <w:rPr>
          <w:rFonts w:ascii="Times New Roman" w:hAnsi="Times New Roman" w:cs="Times New Roman"/>
          <w:sz w:val="24"/>
          <w:szCs w:val="24"/>
        </w:rPr>
        <w:t xml:space="preserve"> “…immortals; you’ll infuriate these.” (</w:t>
      </w:r>
      <w:r w:rsidR="009A733A">
        <w:rPr>
          <w:rFonts w:ascii="Times New Roman" w:hAnsi="Times New Roman" w:cs="Times New Roman"/>
          <w:sz w:val="24"/>
          <w:szCs w:val="24"/>
        </w:rPr>
        <w:t>16.</w:t>
      </w:r>
      <w:r w:rsidR="00A71716">
        <w:rPr>
          <w:rFonts w:ascii="Times New Roman" w:hAnsi="Times New Roman" w:cs="Times New Roman"/>
          <w:sz w:val="24"/>
          <w:szCs w:val="24"/>
        </w:rPr>
        <w:t xml:space="preserve">522, Fitzgerald) </w:t>
      </w:r>
      <w:r w:rsidR="00621CFD">
        <w:rPr>
          <w:rFonts w:ascii="Times New Roman" w:hAnsi="Times New Roman" w:cs="Times New Roman"/>
          <w:sz w:val="24"/>
          <w:szCs w:val="24"/>
        </w:rPr>
        <w:t xml:space="preserve">The gods will not just be angry, they will be infuriated, </w:t>
      </w:r>
      <w:r w:rsidR="002F409B">
        <w:rPr>
          <w:rFonts w:ascii="Times New Roman" w:hAnsi="Times New Roman" w:cs="Times New Roman"/>
          <w:sz w:val="24"/>
          <w:szCs w:val="24"/>
        </w:rPr>
        <w:t>a much more passionate response</w:t>
      </w:r>
      <w:r w:rsidR="00621CFD">
        <w:rPr>
          <w:rFonts w:ascii="Times New Roman" w:hAnsi="Times New Roman" w:cs="Times New Roman"/>
          <w:sz w:val="24"/>
          <w:szCs w:val="24"/>
        </w:rPr>
        <w:t>; closer to the way Fagles presented the matter. It is important for the audience to understand why this kind of anger would deter Zeus from pursuing the matter further</w:t>
      </w:r>
      <w:r w:rsidR="002F409B">
        <w:rPr>
          <w:rFonts w:ascii="Times New Roman" w:hAnsi="Times New Roman" w:cs="Times New Roman"/>
          <w:sz w:val="24"/>
          <w:szCs w:val="24"/>
        </w:rPr>
        <w:t>, as</w:t>
      </w:r>
      <w:r w:rsidR="00621CFD">
        <w:rPr>
          <w:rFonts w:ascii="Times New Roman" w:hAnsi="Times New Roman" w:cs="Times New Roman"/>
          <w:sz w:val="24"/>
          <w:szCs w:val="24"/>
        </w:rPr>
        <w:t xml:space="preserve"> he would not want </w:t>
      </w:r>
      <w:r w:rsidR="002F409B">
        <w:rPr>
          <w:rFonts w:ascii="Times New Roman" w:hAnsi="Times New Roman" w:cs="Times New Roman"/>
          <w:sz w:val="24"/>
          <w:szCs w:val="24"/>
        </w:rPr>
        <w:t xml:space="preserve">to be responsible for </w:t>
      </w:r>
      <w:r w:rsidR="00621CFD">
        <w:rPr>
          <w:rFonts w:ascii="Times New Roman" w:hAnsi="Times New Roman" w:cs="Times New Roman"/>
          <w:sz w:val="24"/>
          <w:szCs w:val="24"/>
        </w:rPr>
        <w:t>them fighting amongst each other</w:t>
      </w:r>
      <w:r w:rsidR="002F409B">
        <w:rPr>
          <w:rFonts w:ascii="Times New Roman" w:hAnsi="Times New Roman" w:cs="Times New Roman"/>
          <w:sz w:val="24"/>
          <w:szCs w:val="24"/>
        </w:rPr>
        <w:t xml:space="preserve"> and the resulting mayhem</w:t>
      </w:r>
      <w:r w:rsidR="00716DFE">
        <w:rPr>
          <w:rFonts w:ascii="Times New Roman" w:hAnsi="Times New Roman" w:cs="Times New Roman"/>
          <w:sz w:val="24"/>
          <w:szCs w:val="24"/>
        </w:rPr>
        <w:t xml:space="preserve">. If every god was to come to the aid of their children </w:t>
      </w:r>
      <w:r w:rsidR="002F409B">
        <w:rPr>
          <w:rFonts w:ascii="Times New Roman" w:hAnsi="Times New Roman" w:cs="Times New Roman"/>
          <w:sz w:val="24"/>
          <w:szCs w:val="24"/>
        </w:rPr>
        <w:t>to attempt to rescue them from their fate</w:t>
      </w:r>
      <w:r w:rsidR="00716DFE">
        <w:rPr>
          <w:rFonts w:ascii="Times New Roman" w:hAnsi="Times New Roman" w:cs="Times New Roman"/>
          <w:sz w:val="24"/>
          <w:szCs w:val="24"/>
        </w:rPr>
        <w:t xml:space="preserve">, </w:t>
      </w:r>
      <w:r w:rsidR="00416CD2">
        <w:rPr>
          <w:rFonts w:ascii="Times New Roman" w:hAnsi="Times New Roman" w:cs="Times New Roman"/>
          <w:sz w:val="24"/>
          <w:szCs w:val="24"/>
        </w:rPr>
        <w:t>the</w:t>
      </w:r>
      <w:r w:rsidR="00DB08C3">
        <w:rPr>
          <w:rFonts w:ascii="Times New Roman" w:hAnsi="Times New Roman" w:cs="Times New Roman"/>
          <w:sz w:val="24"/>
          <w:szCs w:val="24"/>
        </w:rPr>
        <w:t xml:space="preserve"> sacrifice</w:t>
      </w:r>
      <w:r w:rsidR="002F409B">
        <w:rPr>
          <w:rFonts w:ascii="Times New Roman" w:hAnsi="Times New Roman" w:cs="Times New Roman"/>
          <w:sz w:val="24"/>
          <w:szCs w:val="24"/>
        </w:rPr>
        <w:t xml:space="preserve"> they made</w:t>
      </w:r>
      <w:r w:rsidR="00DB08C3">
        <w:rPr>
          <w:rFonts w:ascii="Times New Roman" w:hAnsi="Times New Roman" w:cs="Times New Roman"/>
          <w:sz w:val="24"/>
          <w:szCs w:val="24"/>
        </w:rPr>
        <w:t xml:space="preserve"> would not be so admirable and heroic. </w:t>
      </w:r>
      <w:r w:rsidR="0056453A">
        <w:rPr>
          <w:rFonts w:ascii="Times New Roman" w:hAnsi="Times New Roman" w:cs="Times New Roman"/>
          <w:sz w:val="24"/>
          <w:szCs w:val="24"/>
        </w:rPr>
        <w:t xml:space="preserve">To receive this message from the text is directly determined by the diction chosen by the translator. In this particular instance, Fagles is most successful in this endeavor.  </w:t>
      </w:r>
    </w:p>
    <w:p w14:paraId="57369736" w14:textId="39950F8C" w:rsidR="00F71A6F" w:rsidRDefault="003B786A" w:rsidP="00F71A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final lines of the passage, Hera tells Zeus to orchestrate a proper burial for his son, “With full royal rites, with mounded tomb and </w:t>
      </w:r>
      <w:r w:rsidR="00290384">
        <w:rPr>
          <w:rFonts w:ascii="Times New Roman" w:hAnsi="Times New Roman" w:cs="Times New Roman"/>
          <w:sz w:val="24"/>
          <w:szCs w:val="24"/>
        </w:rPr>
        <w:t>pillar. /</w:t>
      </w:r>
      <w:r>
        <w:rPr>
          <w:rFonts w:ascii="Times New Roman" w:hAnsi="Times New Roman" w:cs="Times New Roman"/>
          <w:sz w:val="24"/>
          <w:szCs w:val="24"/>
        </w:rPr>
        <w:t xml:space="preserve"> These are the solemn honors owed the dead.” (16.542-543, Fagles) </w:t>
      </w:r>
      <w:r w:rsidR="00290384">
        <w:rPr>
          <w:rFonts w:ascii="Times New Roman" w:hAnsi="Times New Roman" w:cs="Times New Roman"/>
          <w:sz w:val="24"/>
          <w:szCs w:val="24"/>
        </w:rPr>
        <w:t xml:space="preserve">Comparatively, </w:t>
      </w:r>
      <w:r>
        <w:rPr>
          <w:rFonts w:ascii="Times New Roman" w:hAnsi="Times New Roman" w:cs="Times New Roman"/>
          <w:sz w:val="24"/>
          <w:szCs w:val="24"/>
        </w:rPr>
        <w:t>Lattimore</w:t>
      </w:r>
      <w:r w:rsidR="00290384">
        <w:rPr>
          <w:rFonts w:ascii="Times New Roman" w:hAnsi="Times New Roman" w:cs="Times New Roman"/>
          <w:sz w:val="24"/>
          <w:szCs w:val="24"/>
        </w:rPr>
        <w:t xml:space="preserve"> transcribes</w:t>
      </w:r>
      <w:r>
        <w:rPr>
          <w:rFonts w:ascii="Times New Roman" w:hAnsi="Times New Roman" w:cs="Times New Roman"/>
          <w:sz w:val="24"/>
          <w:szCs w:val="24"/>
        </w:rPr>
        <w:t>, “With tomb and gravestone. Such is the privilege of those who have perished.” (16.457)</w:t>
      </w:r>
      <w:r w:rsidR="00290384">
        <w:rPr>
          <w:rFonts w:ascii="Times New Roman" w:hAnsi="Times New Roman" w:cs="Times New Roman"/>
          <w:sz w:val="24"/>
          <w:szCs w:val="24"/>
        </w:rPr>
        <w:t xml:space="preserve"> The difference between the </w:t>
      </w:r>
      <w:r w:rsidR="00764FC4">
        <w:rPr>
          <w:rFonts w:ascii="Times New Roman" w:hAnsi="Times New Roman" w:cs="Times New Roman"/>
          <w:sz w:val="24"/>
          <w:szCs w:val="24"/>
        </w:rPr>
        <w:t>de</w:t>
      </w:r>
      <w:r w:rsidR="00290384">
        <w:rPr>
          <w:rFonts w:ascii="Times New Roman" w:hAnsi="Times New Roman" w:cs="Times New Roman"/>
          <w:sz w:val="24"/>
          <w:szCs w:val="24"/>
        </w:rPr>
        <w:t xml:space="preserve">notation of honor and privilege </w:t>
      </w:r>
      <w:r w:rsidR="003D7295">
        <w:rPr>
          <w:rFonts w:ascii="Times New Roman" w:hAnsi="Times New Roman" w:cs="Times New Roman"/>
          <w:sz w:val="24"/>
          <w:szCs w:val="24"/>
        </w:rPr>
        <w:t xml:space="preserve">is </w:t>
      </w:r>
      <w:r w:rsidR="00290384">
        <w:rPr>
          <w:rFonts w:ascii="Times New Roman" w:hAnsi="Times New Roman" w:cs="Times New Roman"/>
          <w:sz w:val="24"/>
          <w:szCs w:val="24"/>
        </w:rPr>
        <w:t xml:space="preserve">rather stark. To be honored at a funeral is to be remembered and regarded with respect, while </w:t>
      </w:r>
      <w:r w:rsidR="00764FC4">
        <w:rPr>
          <w:rFonts w:ascii="Times New Roman" w:hAnsi="Times New Roman" w:cs="Times New Roman"/>
          <w:sz w:val="24"/>
          <w:szCs w:val="24"/>
        </w:rPr>
        <w:t>simply having a tomb and gravestone labeled as a privilege is for it to be a special right. This version seems to romanticize the death of the fallen hero, as if this privilege is exactly what one hoped to eventually achieve. In</w:t>
      </w:r>
      <w:r>
        <w:rPr>
          <w:rFonts w:ascii="Times New Roman" w:hAnsi="Times New Roman" w:cs="Times New Roman"/>
          <w:sz w:val="24"/>
          <w:szCs w:val="24"/>
        </w:rPr>
        <w:t xml:space="preserve"> Fitzgerald</w:t>
      </w:r>
      <w:r w:rsidR="00764FC4">
        <w:rPr>
          <w:rFonts w:ascii="Times New Roman" w:hAnsi="Times New Roman" w:cs="Times New Roman"/>
          <w:sz w:val="24"/>
          <w:szCs w:val="24"/>
        </w:rPr>
        <w:t>’s adaptation, Hera concludes her response by saying,</w:t>
      </w:r>
      <w:r w:rsidR="00290384">
        <w:rPr>
          <w:rFonts w:ascii="Times New Roman" w:hAnsi="Times New Roman" w:cs="Times New Roman"/>
          <w:sz w:val="24"/>
          <w:szCs w:val="24"/>
        </w:rPr>
        <w:t xml:space="preserve"> “With tomb and stone, the trophies of the dead.” (16.530)</w:t>
      </w:r>
      <w:r w:rsidR="00764FC4">
        <w:rPr>
          <w:rFonts w:ascii="Times New Roman" w:hAnsi="Times New Roman" w:cs="Times New Roman"/>
          <w:sz w:val="24"/>
          <w:szCs w:val="24"/>
        </w:rPr>
        <w:t xml:space="preserve"> This rendition perfectly embodies the Greeks</w:t>
      </w:r>
      <w:r w:rsidR="008E7F52">
        <w:rPr>
          <w:rFonts w:ascii="Times New Roman" w:hAnsi="Times New Roman" w:cs="Times New Roman"/>
          <w:sz w:val="24"/>
          <w:szCs w:val="24"/>
        </w:rPr>
        <w:t xml:space="preserve"> abundant pride and glory placed in their fallen heroes, as they go off and risk everything to fight to lay claim to women and land and riches, not to mention fame, and when they meet their end their tomb and stone are the only trophies left. </w:t>
      </w:r>
      <w:r w:rsidR="00EE2C08">
        <w:rPr>
          <w:rFonts w:ascii="Times New Roman" w:hAnsi="Times New Roman" w:cs="Times New Roman"/>
          <w:sz w:val="24"/>
          <w:szCs w:val="24"/>
        </w:rPr>
        <w:t>Th</w:t>
      </w:r>
      <w:r w:rsidR="00F71A6F">
        <w:rPr>
          <w:rFonts w:ascii="Times New Roman" w:hAnsi="Times New Roman" w:cs="Times New Roman"/>
          <w:sz w:val="24"/>
          <w:szCs w:val="24"/>
        </w:rPr>
        <w:t xml:space="preserve">is description leaves the strongest impression upon the reader and ties back into the themes of morality and heroism. </w:t>
      </w:r>
    </w:p>
    <w:p w14:paraId="0DADE06A" w14:textId="28195125" w:rsidR="002F409B" w:rsidRDefault="00F508FC" w:rsidP="00621C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these three adaptations of Homer’s </w:t>
      </w:r>
      <w:r>
        <w:rPr>
          <w:rFonts w:ascii="Times New Roman" w:hAnsi="Times New Roman" w:cs="Times New Roman"/>
          <w:i/>
          <w:sz w:val="24"/>
          <w:szCs w:val="24"/>
        </w:rPr>
        <w:t>Iliad</w:t>
      </w:r>
      <w:r>
        <w:rPr>
          <w:rFonts w:ascii="Times New Roman" w:hAnsi="Times New Roman" w:cs="Times New Roman"/>
          <w:sz w:val="24"/>
          <w:szCs w:val="24"/>
        </w:rPr>
        <w:t xml:space="preserve"> are not too different from one another at first glance, the distinctive style and diction of the individual translators had a large impact on the </w:t>
      </w:r>
      <w:r w:rsidR="006D4BF1">
        <w:rPr>
          <w:rFonts w:ascii="Times New Roman" w:hAnsi="Times New Roman" w:cs="Times New Roman"/>
          <w:sz w:val="24"/>
          <w:szCs w:val="24"/>
        </w:rPr>
        <w:t>message discerned from the text because of the shift in tone or the imagery it evoked. The small changes in each version of the passage contribute to the level of understanding of Zeus’s dilemma. With deep analysis of the stronger imagery and meticulous wording</w:t>
      </w:r>
      <w:r w:rsidR="008E4421">
        <w:rPr>
          <w:rFonts w:ascii="Times New Roman" w:hAnsi="Times New Roman" w:cs="Times New Roman"/>
          <w:sz w:val="24"/>
          <w:szCs w:val="24"/>
        </w:rPr>
        <w:t>, full comprehension of the text can be achieved.</w:t>
      </w:r>
    </w:p>
    <w:p w14:paraId="2206EDBB" w14:textId="77777777" w:rsidR="0056453A" w:rsidRDefault="0056453A">
      <w:pPr>
        <w:rPr>
          <w:rFonts w:ascii="Times New Roman" w:hAnsi="Times New Roman" w:cs="Times New Roman"/>
          <w:sz w:val="24"/>
          <w:szCs w:val="24"/>
        </w:rPr>
      </w:pPr>
      <w:r>
        <w:rPr>
          <w:rFonts w:ascii="Times New Roman" w:hAnsi="Times New Roman" w:cs="Times New Roman"/>
          <w:sz w:val="24"/>
          <w:szCs w:val="24"/>
        </w:rPr>
        <w:br w:type="page"/>
      </w:r>
    </w:p>
    <w:p w14:paraId="3FD100CD" w14:textId="0D0C0ACC" w:rsidR="00E72AE4" w:rsidRDefault="00E72AE4" w:rsidP="00E72AE4">
      <w:pPr>
        <w:jc w:val="center"/>
        <w:rPr>
          <w:rFonts w:ascii="Times New Roman" w:hAnsi="Times New Roman" w:cs="Times New Roman"/>
          <w:sz w:val="24"/>
          <w:szCs w:val="24"/>
        </w:rPr>
      </w:pPr>
      <w:r>
        <w:rPr>
          <w:rFonts w:ascii="Times New Roman" w:hAnsi="Times New Roman" w:cs="Times New Roman"/>
          <w:sz w:val="24"/>
          <w:szCs w:val="24"/>
        </w:rPr>
        <w:t>Works Cited</w:t>
      </w:r>
    </w:p>
    <w:p w14:paraId="614F4755" w14:textId="48061511" w:rsidR="0071791C" w:rsidRDefault="0071791C" w:rsidP="0071791C">
      <w:pPr>
        <w:shd w:val="clear" w:color="auto" w:fill="FFFFFF"/>
        <w:spacing w:line="480" w:lineRule="atLeast"/>
        <w:ind w:hanging="330"/>
        <w:rPr>
          <w:rFonts w:ascii="&amp;quot" w:eastAsia="Times New Roman" w:hAnsi="&amp;quot" w:cs="Times New Roman"/>
          <w:sz w:val="24"/>
          <w:szCs w:val="24"/>
        </w:rPr>
      </w:pPr>
      <w:r w:rsidRPr="0071791C">
        <w:rPr>
          <w:rFonts w:ascii="&amp;quot" w:eastAsia="Times New Roman" w:hAnsi="&amp;quot" w:cs="Times New Roman"/>
          <w:sz w:val="24"/>
          <w:szCs w:val="24"/>
        </w:rPr>
        <w:t xml:space="preserve">Homer. </w:t>
      </w:r>
      <w:r w:rsidRPr="0071791C">
        <w:rPr>
          <w:rFonts w:ascii="&amp;quot" w:eastAsia="Times New Roman" w:hAnsi="&amp;quot" w:cs="Times New Roman"/>
          <w:i/>
          <w:iCs/>
          <w:sz w:val="24"/>
          <w:szCs w:val="24"/>
        </w:rPr>
        <w:t>The Iliad</w:t>
      </w:r>
      <w:r w:rsidRPr="0071791C">
        <w:rPr>
          <w:rFonts w:ascii="&amp;quot" w:eastAsia="Times New Roman" w:hAnsi="&amp;quot" w:cs="Times New Roman"/>
          <w:sz w:val="24"/>
          <w:szCs w:val="24"/>
        </w:rPr>
        <w:t>. Translated by Robert Fagles</w:t>
      </w:r>
      <w:r w:rsidRPr="00065E10">
        <w:rPr>
          <w:rFonts w:ascii="&amp;quot" w:eastAsia="Times New Roman" w:hAnsi="&amp;quot" w:cs="Times New Roman"/>
          <w:sz w:val="24"/>
          <w:szCs w:val="24"/>
        </w:rPr>
        <w:t>.</w:t>
      </w:r>
      <w:r w:rsidRPr="0071791C">
        <w:rPr>
          <w:rFonts w:ascii="&amp;quot" w:eastAsia="Times New Roman" w:hAnsi="&amp;quot" w:cs="Times New Roman"/>
          <w:sz w:val="24"/>
          <w:szCs w:val="24"/>
        </w:rPr>
        <w:t xml:space="preserve"> </w:t>
      </w:r>
      <w:r w:rsidR="008E4421">
        <w:rPr>
          <w:rFonts w:ascii="&amp;quot" w:eastAsia="Times New Roman" w:hAnsi="&amp;quot" w:cs="Times New Roman"/>
          <w:sz w:val="24"/>
          <w:szCs w:val="24"/>
        </w:rPr>
        <w:t>New York: Viking</w:t>
      </w:r>
      <w:r w:rsidRPr="00065E10">
        <w:rPr>
          <w:rFonts w:ascii="&amp;quot" w:eastAsia="Times New Roman" w:hAnsi="&amp;quot" w:cs="Times New Roman"/>
          <w:sz w:val="24"/>
          <w:szCs w:val="24"/>
        </w:rPr>
        <w:t>,</w:t>
      </w:r>
      <w:r w:rsidRPr="0071791C">
        <w:rPr>
          <w:rFonts w:ascii="&amp;quot" w:eastAsia="Times New Roman" w:hAnsi="&amp;quot" w:cs="Times New Roman"/>
          <w:sz w:val="24"/>
          <w:szCs w:val="24"/>
        </w:rPr>
        <w:t xml:space="preserve"> 1990. </w:t>
      </w:r>
    </w:p>
    <w:p w14:paraId="39706DEF" w14:textId="651E1D01" w:rsidR="0071791C" w:rsidRPr="00065E10" w:rsidRDefault="0071791C" w:rsidP="0071791C">
      <w:pPr>
        <w:shd w:val="clear" w:color="auto" w:fill="FFFFFF"/>
        <w:spacing w:line="480" w:lineRule="atLeast"/>
        <w:ind w:hanging="330"/>
        <w:rPr>
          <w:rFonts w:ascii="&amp;quot" w:eastAsia="Times New Roman" w:hAnsi="&amp;quot" w:cs="Times New Roman"/>
          <w:sz w:val="24"/>
          <w:szCs w:val="24"/>
        </w:rPr>
      </w:pPr>
      <w:r w:rsidRPr="0071791C">
        <w:rPr>
          <w:rFonts w:ascii="&amp;quot" w:eastAsia="Times New Roman" w:hAnsi="&amp;quot" w:cs="Times New Roman"/>
          <w:sz w:val="24"/>
          <w:szCs w:val="24"/>
        </w:rPr>
        <w:t>Homer</w:t>
      </w:r>
      <w:r w:rsidRPr="00065E10">
        <w:rPr>
          <w:rFonts w:ascii="&amp;quot" w:eastAsia="Times New Roman" w:hAnsi="&amp;quot" w:cs="Times New Roman"/>
          <w:sz w:val="24"/>
          <w:szCs w:val="24"/>
        </w:rPr>
        <w:t xml:space="preserve">. </w:t>
      </w:r>
      <w:r w:rsidRPr="00065E10">
        <w:rPr>
          <w:rFonts w:ascii="&amp;quot" w:eastAsia="Times New Roman" w:hAnsi="&amp;quot" w:cs="Times New Roman"/>
          <w:i/>
          <w:sz w:val="24"/>
          <w:szCs w:val="24"/>
        </w:rPr>
        <w:t xml:space="preserve">The Iliad. </w:t>
      </w:r>
      <w:r w:rsidRPr="00065E10">
        <w:rPr>
          <w:rFonts w:ascii="&amp;quot" w:eastAsia="Times New Roman" w:hAnsi="&amp;quot" w:cs="Times New Roman"/>
          <w:sz w:val="24"/>
          <w:szCs w:val="24"/>
        </w:rPr>
        <w:t xml:space="preserve">Translated by </w:t>
      </w:r>
      <w:r w:rsidRPr="0071791C">
        <w:rPr>
          <w:rFonts w:ascii="&amp;quot" w:eastAsia="Times New Roman" w:hAnsi="&amp;quot" w:cs="Times New Roman"/>
          <w:sz w:val="24"/>
          <w:szCs w:val="24"/>
        </w:rPr>
        <w:t>Robert Fitzgerald.</w:t>
      </w:r>
      <w:r w:rsidRPr="00065E10">
        <w:rPr>
          <w:rFonts w:ascii="&amp;quot" w:eastAsia="Times New Roman" w:hAnsi="&amp;quot" w:cs="Times New Roman"/>
          <w:sz w:val="24"/>
          <w:szCs w:val="24"/>
        </w:rPr>
        <w:t xml:space="preserve"> </w:t>
      </w:r>
      <w:r w:rsidRPr="0071791C">
        <w:rPr>
          <w:rFonts w:ascii="&amp;quot" w:eastAsia="Times New Roman" w:hAnsi="&amp;quot" w:cs="Times New Roman"/>
          <w:sz w:val="24"/>
          <w:szCs w:val="24"/>
        </w:rPr>
        <w:t xml:space="preserve">Anchor Books, 1975. </w:t>
      </w:r>
    </w:p>
    <w:p w14:paraId="244ACE7B" w14:textId="77777777" w:rsidR="0071791C" w:rsidRPr="0071791C" w:rsidRDefault="0071791C" w:rsidP="0071791C">
      <w:pPr>
        <w:shd w:val="clear" w:color="auto" w:fill="FFFFFF"/>
        <w:spacing w:line="480" w:lineRule="atLeast"/>
        <w:ind w:hanging="330"/>
        <w:rPr>
          <w:rFonts w:ascii="&amp;quot" w:eastAsia="Times New Roman" w:hAnsi="&amp;quot" w:cs="Times New Roman"/>
          <w:sz w:val="24"/>
          <w:szCs w:val="24"/>
        </w:rPr>
      </w:pPr>
      <w:r w:rsidRPr="0071791C">
        <w:rPr>
          <w:rFonts w:ascii="&amp;quot" w:eastAsia="Times New Roman" w:hAnsi="&amp;quot" w:cs="Times New Roman"/>
          <w:sz w:val="24"/>
          <w:szCs w:val="24"/>
        </w:rPr>
        <w:t xml:space="preserve">Homer. </w:t>
      </w:r>
      <w:r w:rsidRPr="0071791C">
        <w:rPr>
          <w:rFonts w:ascii="&amp;quot" w:eastAsia="Times New Roman" w:hAnsi="&amp;quot" w:cs="Times New Roman"/>
          <w:i/>
          <w:iCs/>
          <w:sz w:val="24"/>
          <w:szCs w:val="24"/>
        </w:rPr>
        <w:t>The Iliad of Homer</w:t>
      </w:r>
      <w:r w:rsidRPr="0071791C">
        <w:rPr>
          <w:rFonts w:ascii="&amp;quot" w:eastAsia="Times New Roman" w:hAnsi="&amp;quot" w:cs="Times New Roman"/>
          <w:sz w:val="24"/>
          <w:szCs w:val="24"/>
        </w:rPr>
        <w:t xml:space="preserve">. Translated by Richmond Lattimore, The University of Chicago Press, 1951. </w:t>
      </w:r>
    </w:p>
    <w:p w14:paraId="4F4BA6CC" w14:textId="77777777" w:rsidR="0071791C" w:rsidRPr="0071791C" w:rsidRDefault="0071791C" w:rsidP="0071791C">
      <w:pPr>
        <w:shd w:val="clear" w:color="auto" w:fill="FFFFFF"/>
        <w:spacing w:line="480" w:lineRule="atLeast"/>
        <w:ind w:hanging="330"/>
        <w:rPr>
          <w:rFonts w:ascii="&amp;quot" w:eastAsia="Times New Roman" w:hAnsi="&amp;quot" w:cs="Times New Roman"/>
          <w:color w:val="333333"/>
          <w:sz w:val="24"/>
          <w:szCs w:val="24"/>
        </w:rPr>
      </w:pPr>
    </w:p>
    <w:p w14:paraId="3898732E" w14:textId="77777777" w:rsidR="00E72AE4" w:rsidRPr="00C60B0F" w:rsidRDefault="00E72AE4" w:rsidP="00E72AE4">
      <w:pPr>
        <w:rPr>
          <w:rFonts w:ascii="Times New Roman" w:hAnsi="Times New Roman" w:cs="Times New Roman"/>
          <w:sz w:val="24"/>
          <w:szCs w:val="24"/>
        </w:rPr>
      </w:pPr>
    </w:p>
    <w:sectPr w:rsidR="00E72AE4" w:rsidRPr="00C6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0F"/>
    <w:rsid w:val="00021882"/>
    <w:rsid w:val="00065E10"/>
    <w:rsid w:val="000D33D6"/>
    <w:rsid w:val="002353E7"/>
    <w:rsid w:val="002438A0"/>
    <w:rsid w:val="00290384"/>
    <w:rsid w:val="002F409B"/>
    <w:rsid w:val="003A6761"/>
    <w:rsid w:val="003B786A"/>
    <w:rsid w:val="003D7295"/>
    <w:rsid w:val="00416CD2"/>
    <w:rsid w:val="004B1BD9"/>
    <w:rsid w:val="004D0052"/>
    <w:rsid w:val="00544BDF"/>
    <w:rsid w:val="0056453A"/>
    <w:rsid w:val="00621CFD"/>
    <w:rsid w:val="006D2DC9"/>
    <w:rsid w:val="006D4BF1"/>
    <w:rsid w:val="006D7771"/>
    <w:rsid w:val="006E6C76"/>
    <w:rsid w:val="00716DFE"/>
    <w:rsid w:val="0071791C"/>
    <w:rsid w:val="00730198"/>
    <w:rsid w:val="00751D1F"/>
    <w:rsid w:val="00764FC4"/>
    <w:rsid w:val="007A6715"/>
    <w:rsid w:val="007E09DC"/>
    <w:rsid w:val="008E4421"/>
    <w:rsid w:val="008E7F52"/>
    <w:rsid w:val="008F7703"/>
    <w:rsid w:val="00916B51"/>
    <w:rsid w:val="009A733A"/>
    <w:rsid w:val="009B7782"/>
    <w:rsid w:val="009D431E"/>
    <w:rsid w:val="009F2C67"/>
    <w:rsid w:val="00A71716"/>
    <w:rsid w:val="00C05523"/>
    <w:rsid w:val="00C60B0F"/>
    <w:rsid w:val="00C75679"/>
    <w:rsid w:val="00C856D4"/>
    <w:rsid w:val="00CE143B"/>
    <w:rsid w:val="00DB08C3"/>
    <w:rsid w:val="00E72AE4"/>
    <w:rsid w:val="00EE2C08"/>
    <w:rsid w:val="00F12C5D"/>
    <w:rsid w:val="00F508FC"/>
    <w:rsid w:val="00F619E3"/>
    <w:rsid w:val="00F71A6F"/>
    <w:rsid w:val="00F7459E"/>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84E2"/>
  <w15:chartTrackingRefBased/>
  <w15:docId w15:val="{E728085D-64CE-4ED3-A671-0B4FC370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21703">
      <w:bodyDiv w:val="1"/>
      <w:marLeft w:val="0"/>
      <w:marRight w:val="0"/>
      <w:marTop w:val="0"/>
      <w:marBottom w:val="0"/>
      <w:divBdr>
        <w:top w:val="none" w:sz="0" w:space="0" w:color="auto"/>
        <w:left w:val="none" w:sz="0" w:space="0" w:color="auto"/>
        <w:bottom w:val="none" w:sz="0" w:space="0" w:color="auto"/>
        <w:right w:val="none" w:sz="0" w:space="0" w:color="auto"/>
      </w:divBdr>
      <w:divsChild>
        <w:div w:id="2053528629">
          <w:marLeft w:val="300"/>
          <w:marRight w:val="0"/>
          <w:marTop w:val="90"/>
          <w:marBottom w:val="300"/>
          <w:divBdr>
            <w:top w:val="none" w:sz="0" w:space="0" w:color="auto"/>
            <w:left w:val="none" w:sz="0" w:space="0" w:color="auto"/>
            <w:bottom w:val="none" w:sz="0" w:space="0" w:color="auto"/>
            <w:right w:val="none" w:sz="0" w:space="0" w:color="auto"/>
          </w:divBdr>
        </w:div>
        <w:div w:id="1885480263">
          <w:marLeft w:val="300"/>
          <w:marRight w:val="0"/>
          <w:marTop w:val="90"/>
          <w:marBottom w:val="300"/>
          <w:divBdr>
            <w:top w:val="none" w:sz="0" w:space="0" w:color="auto"/>
            <w:left w:val="none" w:sz="0" w:space="0" w:color="auto"/>
            <w:bottom w:val="none" w:sz="0" w:space="0" w:color="auto"/>
            <w:right w:val="none" w:sz="0" w:space="0" w:color="auto"/>
          </w:divBdr>
        </w:div>
        <w:div w:id="811411228">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D673-C5CD-45F4-B96F-3B87EABB0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Gerena</dc:creator>
  <cp:keywords/>
  <dc:description/>
  <cp:lastModifiedBy>Rose Gerena</cp:lastModifiedBy>
  <cp:revision>1</cp:revision>
  <cp:lastPrinted>2018-09-27T13:41:00Z</cp:lastPrinted>
  <dcterms:created xsi:type="dcterms:W3CDTF">2018-09-25T16:35:00Z</dcterms:created>
  <dcterms:modified xsi:type="dcterms:W3CDTF">2018-09-27T13:43:00Z</dcterms:modified>
</cp:coreProperties>
</file>