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  <w:gridCol w:w="4710"/>
      </w:tblGrid>
      <w:tr w:rsidR="00C0052B">
        <w:trPr>
          <w:trHeight w:val="12760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Hard Facts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C0052B" w:rsidRDefault="00C0052B">
            <w:pPr>
              <w:widowControl w:val="0"/>
              <w:spacing w:line="240" w:lineRule="auto"/>
              <w:jc w:val="center"/>
            </w:pPr>
          </w:p>
          <w:p w:rsidR="00C0052B" w:rsidRDefault="001D1B24">
            <w:pPr>
              <w:widowControl w:val="0"/>
              <w:numPr>
                <w:ilvl w:val="0"/>
                <w:numId w:val="4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18.5% of U.S. children are obese</w:t>
            </w:r>
            <w:r>
              <w:rPr>
                <w:sz w:val="24"/>
                <w:szCs w:val="24"/>
              </w:rPr>
              <w:t xml:space="preserve">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lunches vs. Home lunches:</w:t>
            </w:r>
          </w:p>
          <w:p w:rsidR="00C0052B" w:rsidRDefault="00C0052B">
            <w:pPr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ind w:left="7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highlight w:val="white"/>
              </w:rPr>
              <w:t xml:space="preserve">38.2% of students who eat school lunches are likely to be obese or overweight while only 24.7% of students who pack </w:t>
            </w:r>
            <w:r w:rsidR="006C6A25">
              <w:rPr>
                <w:sz w:val="24"/>
                <w:szCs w:val="24"/>
                <w:highlight w:val="white"/>
              </w:rPr>
              <w:t>their</w:t>
            </w:r>
            <w:r>
              <w:rPr>
                <w:sz w:val="24"/>
                <w:szCs w:val="24"/>
                <w:highlight w:val="white"/>
              </w:rPr>
              <w:t xml:space="preserve"> lunch are likely to be obese or overweight.</w:t>
            </w:r>
          </w:p>
          <w:p w:rsidR="00C0052B" w:rsidRDefault="00C0052B">
            <w:pPr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ind w:left="7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-39.9% of students who ate school lunches were likely to have two servings of vegetables </w:t>
            </w:r>
            <w:r>
              <w:rPr>
                <w:sz w:val="24"/>
                <w:szCs w:val="24"/>
                <w:highlight w:val="white"/>
              </w:rPr>
              <w:t>a day while 50.3% students were likely to have two servings of vegetables a day.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1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nutrition standards since the 2012-2013 school year required schools to increase whole grains, fruits, and vegetables served through the National School Lunch Program.</w:t>
            </w:r>
          </w:p>
          <w:p w:rsidR="00C0052B" w:rsidRDefault="00C0052B">
            <w:pPr>
              <w:widowControl w:val="0"/>
              <w:spacing w:line="240" w:lineRule="auto"/>
            </w:pPr>
          </w:p>
          <w:p w:rsidR="00C0052B" w:rsidRDefault="001D1B24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19056" cy="130968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56" cy="1309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What?</w:t>
            </w:r>
            <w:r>
              <w:rPr>
                <w:sz w:val="28"/>
                <w:szCs w:val="28"/>
              </w:rPr>
              <w:t xml:space="preserve">  </w:t>
            </w:r>
          </w:p>
          <w:p w:rsidR="00C0052B" w:rsidRDefault="00C0052B">
            <w:pPr>
              <w:widowControl w:val="0"/>
              <w:spacing w:line="240" w:lineRule="auto"/>
              <w:jc w:val="center"/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Children who live in poverty are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="000B74A2">
              <w:rPr>
                <w:sz w:val="24"/>
                <w:szCs w:val="24"/>
                <w:highlight w:val="white"/>
              </w:rPr>
              <w:t xml:space="preserve">more </w:t>
            </w:r>
            <w:r>
              <w:rPr>
                <w:sz w:val="24"/>
                <w:szCs w:val="24"/>
                <w:highlight w:val="white"/>
              </w:rPr>
              <w:t xml:space="preserve">vulnerable to environmental, educational, health, behavioral, and socioemotional difficulties. 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They are also more vulnerable to safety risks, more likely to have cognitive difficulties, more likely to experience more ye</w:t>
            </w:r>
            <w:r>
              <w:rPr>
                <w:sz w:val="24"/>
                <w:szCs w:val="24"/>
                <w:highlight w:val="white"/>
              </w:rPr>
              <w:t>ars of unemployment, and complete fewer years of school.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million students are receiving free lunches (children from families with incomes at or below 130 percent of the poverty level are eligible).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million students are receiving reduced- price lunche</w:t>
            </w:r>
            <w:r>
              <w:rPr>
                <w:sz w:val="24"/>
                <w:szCs w:val="24"/>
              </w:rPr>
              <w:t>s (children from families with incomes between 140 percent and 185 percent of the poverty level are eligible).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million students pay full price (School districts set their own prices for paid meals).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19.2 million students are receiving free lunches due </w:t>
            </w:r>
            <w:r>
              <w:rPr>
                <w:sz w:val="24"/>
                <w:szCs w:val="24"/>
              </w:rPr>
              <w:t>to their socioeconomic status, school lunch could be their only opportunity for a nutritious meal each day.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Issues  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scores were improved when students were getting a healthier lunch. The quantity of food does not matter it</w:t>
            </w:r>
            <w:r w:rsidR="000B74A2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 the quality that matters.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and behavioral problems can be linked to unhealthy nutrition and poor eating habits.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direct link between not having the motivation necessary for school success and getting proper nutrition.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that eat unhealthy foods are more likely to become sick, which can lead to missing school and falling behind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794119" cy="121443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19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B" w:rsidRDefault="00C0052B"/>
    <w:tbl>
      <w:tblPr>
        <w:tblStyle w:val="a0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8"/>
        <w:gridCol w:w="5088"/>
        <w:gridCol w:w="5088"/>
      </w:tblGrid>
      <w:tr w:rsidR="00C0052B">
        <w:trPr>
          <w:trHeight w:val="9680"/>
        </w:trPr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Healthy School Lunches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114300" distB="114300" distL="114300" distR="114300">
                  <wp:extent cx="2735580" cy="1803897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1803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114300" distB="114300" distL="114300" distR="114300">
                  <wp:extent cx="2383155" cy="238315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383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Benefits 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>Healthy school lunches provide sound nutrition to establish a lifetime of healthy habits.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Healthy school lunches also provide the energy students need for the rest of their busy day.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>If you want to do your best in school, a healthy diet can improve your</w:t>
            </w:r>
            <w:r>
              <w:rPr>
                <w:sz w:val="24"/>
                <w:szCs w:val="24"/>
              </w:rPr>
              <w:t xml:space="preserve"> performance in school's social, physical and mental areas.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Getting adequate protein, vitamins and minerals can prevent students from illness and missing out on daily lessons.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Healthy eating has been linked to better grades, memory, increasing alertnes</w:t>
            </w:r>
            <w:r>
              <w:rPr>
                <w:sz w:val="24"/>
                <w:szCs w:val="24"/>
                <w:highlight w:val="white"/>
              </w:rPr>
              <w:t>s, faster information processing, and improved health.</w:t>
            </w:r>
          </w:p>
          <w:p w:rsidR="00C0052B" w:rsidRDefault="00C0052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can you help?</w:t>
            </w: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parents and caregivers to better support children.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and advocate for family-supportive work policies. 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families through tax policy.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Donate to foundations that support healthy school lunches.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Websites: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rPr>
                <w:sz w:val="24"/>
                <w:szCs w:val="24"/>
              </w:rPr>
              <w:t>-</w:t>
            </w:r>
            <w:r>
              <w:t>healtyschoolfood.networkforgood.com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-cspinet.org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-centerforgreenschools.org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-actionforhealthykids.org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554480" cy="155448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B" w:rsidRDefault="00C0052B"/>
    <w:p w:rsidR="00C0052B" w:rsidRDefault="00C0052B"/>
    <w:sectPr w:rsidR="00C0052B">
      <w:pgSz w:w="15840" w:h="12240"/>
      <w:pgMar w:top="720" w:right="288" w:bottom="72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08E"/>
    <w:multiLevelType w:val="multilevel"/>
    <w:tmpl w:val="45DED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537801"/>
    <w:multiLevelType w:val="multilevel"/>
    <w:tmpl w:val="0F6CE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D41334"/>
    <w:multiLevelType w:val="multilevel"/>
    <w:tmpl w:val="BC2C664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5F4122"/>
    <w:multiLevelType w:val="multilevel"/>
    <w:tmpl w:val="EDCEA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C5B8E"/>
    <w:multiLevelType w:val="multilevel"/>
    <w:tmpl w:val="58343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A2630A"/>
    <w:multiLevelType w:val="multilevel"/>
    <w:tmpl w:val="905EE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2B"/>
    <w:rsid w:val="000B74A2"/>
    <w:rsid w:val="001D1B24"/>
    <w:rsid w:val="006C6A25"/>
    <w:rsid w:val="008511EB"/>
    <w:rsid w:val="00C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0FF7"/>
  <w15:docId w15:val="{58C14C8B-B5ED-4A87-80E9-6FA5DD4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Meyls Hannah</dc:creator>
  <cp:lastModifiedBy> </cp:lastModifiedBy>
  <cp:revision>2</cp:revision>
  <dcterms:created xsi:type="dcterms:W3CDTF">2019-12-07T00:00:00Z</dcterms:created>
  <dcterms:modified xsi:type="dcterms:W3CDTF">2019-12-07T00:00:00Z</dcterms:modified>
</cp:coreProperties>
</file>