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DB1A" w14:textId="23F926B2" w:rsidR="00AA7396" w:rsidRPr="00455D1D" w:rsidRDefault="00AA7396" w:rsidP="0004050C">
      <w:pPr>
        <w:pStyle w:val="NormalWeb"/>
        <w:numPr>
          <w:ilvl w:val="0"/>
          <w:numId w:val="1"/>
        </w:numPr>
        <w:spacing w:before="180" w:beforeAutospacing="0" w:after="180" w:afterAutospacing="0"/>
        <w:rPr>
          <w:rFonts w:ascii="Avenir Next" w:hAnsi="Avenir Next"/>
          <w:b/>
          <w:bCs/>
          <w:color w:val="2D3B45"/>
        </w:rPr>
      </w:pPr>
      <w:r w:rsidRPr="00455D1D">
        <w:rPr>
          <w:rFonts w:ascii="Avenir Next" w:hAnsi="Avenir Next"/>
          <w:b/>
          <w:bCs/>
          <w:color w:val="2D3B45"/>
        </w:rPr>
        <w:t>Why would Thoreau's essay be called "Civil Disobedience"?</w:t>
      </w:r>
    </w:p>
    <w:p w14:paraId="01F85682" w14:textId="3F6AF9C8" w:rsidR="0004050C" w:rsidRPr="00455D1D" w:rsidRDefault="0004050C" w:rsidP="0004050C">
      <w:pPr>
        <w:pStyle w:val="NormalWeb"/>
        <w:spacing w:before="180" w:beforeAutospacing="0" w:after="180" w:afterAutospacing="0"/>
        <w:ind w:left="1440"/>
        <w:rPr>
          <w:rFonts w:ascii="Avenir Next" w:hAnsi="Avenir Next"/>
          <w:color w:val="2D3B45"/>
        </w:rPr>
      </w:pPr>
      <w:r w:rsidRPr="00455D1D">
        <w:rPr>
          <w:rFonts w:ascii="Avenir Next" w:hAnsi="Avenir Next"/>
          <w:color w:val="2D3B45"/>
        </w:rPr>
        <w:t xml:space="preserve">Thoreau’s argues, through his essay, that the government does a disservice to those it serves. </w:t>
      </w:r>
    </w:p>
    <w:p w14:paraId="02316FEE" w14:textId="64D86951" w:rsidR="00AA7396" w:rsidRPr="00455D1D" w:rsidRDefault="00AA7396" w:rsidP="0004050C">
      <w:pPr>
        <w:pStyle w:val="NormalWeb"/>
        <w:numPr>
          <w:ilvl w:val="0"/>
          <w:numId w:val="1"/>
        </w:numPr>
        <w:spacing w:before="180" w:beforeAutospacing="0" w:after="180" w:afterAutospacing="0"/>
        <w:rPr>
          <w:rFonts w:ascii="Avenir Next" w:hAnsi="Avenir Next"/>
          <w:b/>
          <w:bCs/>
          <w:color w:val="2D3B45"/>
        </w:rPr>
      </w:pPr>
      <w:r w:rsidRPr="00455D1D">
        <w:rPr>
          <w:rFonts w:ascii="Avenir Next" w:hAnsi="Avenir Next"/>
          <w:b/>
          <w:bCs/>
          <w:color w:val="2D3B45"/>
        </w:rPr>
        <w:t>According to Thoreau, what is the definition of a government?</w:t>
      </w:r>
    </w:p>
    <w:p w14:paraId="77304DF2" w14:textId="464DDA3A" w:rsidR="0004050C" w:rsidRPr="00455D1D" w:rsidRDefault="0004050C" w:rsidP="0004050C">
      <w:pPr>
        <w:pStyle w:val="NormalWeb"/>
        <w:spacing w:before="180" w:beforeAutospacing="0" w:after="180" w:afterAutospacing="0"/>
        <w:ind w:left="1440"/>
        <w:rPr>
          <w:rFonts w:ascii="Avenir Next" w:hAnsi="Avenir Next"/>
          <w:color w:val="2D3B45"/>
        </w:rPr>
      </w:pPr>
      <w:r w:rsidRPr="00455D1D">
        <w:rPr>
          <w:rFonts w:ascii="Avenir Next" w:hAnsi="Avenir Next"/>
          <w:color w:val="2D3B45"/>
        </w:rPr>
        <w:t xml:space="preserve">Government is an agent of corruption and injustice. Meaning, though the law never made one man more important or powerful than the other, the case is just that. Those in power are assumed to be more powerful and important and their decisions are implemented because of that, a disservice to some people or another (or all). </w:t>
      </w:r>
    </w:p>
    <w:p w14:paraId="3D9FBE20" w14:textId="6B24A9AE" w:rsidR="00AA7396" w:rsidRPr="00455D1D" w:rsidRDefault="00AA7396" w:rsidP="0004050C">
      <w:pPr>
        <w:pStyle w:val="NormalWeb"/>
        <w:numPr>
          <w:ilvl w:val="0"/>
          <w:numId w:val="1"/>
        </w:numPr>
        <w:spacing w:before="180" w:beforeAutospacing="0" w:after="0" w:afterAutospacing="0"/>
        <w:rPr>
          <w:rFonts w:ascii="Avenir Next" w:hAnsi="Avenir Next"/>
          <w:b/>
          <w:bCs/>
          <w:color w:val="2D3B45"/>
        </w:rPr>
      </w:pPr>
      <w:r w:rsidRPr="00455D1D">
        <w:rPr>
          <w:rFonts w:ascii="Avenir Next" w:hAnsi="Avenir Next"/>
          <w:b/>
          <w:bCs/>
          <w:color w:val="2D3B45"/>
        </w:rPr>
        <w:t>Thoreau suggests that "We should be</w:t>
      </w:r>
      <w:r w:rsidRPr="00455D1D">
        <w:rPr>
          <w:rStyle w:val="apple-converted-space"/>
          <w:rFonts w:ascii="Avenir Next" w:hAnsi="Avenir Next"/>
          <w:b/>
          <w:bCs/>
          <w:color w:val="2D3B45"/>
        </w:rPr>
        <w:t> </w:t>
      </w:r>
      <w:r w:rsidRPr="00455D1D">
        <w:rPr>
          <w:rStyle w:val="Emphasis"/>
          <w:rFonts w:ascii="Avenir Next" w:hAnsi="Avenir Next"/>
          <w:b/>
          <w:bCs/>
          <w:color w:val="2D3B45"/>
          <w:u w:val="single"/>
        </w:rPr>
        <w:t>men</w:t>
      </w:r>
      <w:r w:rsidRPr="00455D1D">
        <w:rPr>
          <w:rStyle w:val="apple-converted-space"/>
          <w:rFonts w:ascii="Avenir Next" w:hAnsi="Avenir Next"/>
          <w:b/>
          <w:bCs/>
          <w:color w:val="2D3B45"/>
        </w:rPr>
        <w:t> </w:t>
      </w:r>
      <w:r w:rsidRPr="00455D1D">
        <w:rPr>
          <w:rFonts w:ascii="Avenir Next" w:hAnsi="Avenir Next"/>
          <w:b/>
          <w:bCs/>
          <w:color w:val="2D3B45"/>
        </w:rPr>
        <w:t>first, and</w:t>
      </w:r>
      <w:r w:rsidRPr="00455D1D">
        <w:rPr>
          <w:rStyle w:val="apple-converted-space"/>
          <w:rFonts w:ascii="Avenir Next" w:hAnsi="Avenir Next"/>
          <w:b/>
          <w:bCs/>
          <w:color w:val="2D3B45"/>
        </w:rPr>
        <w:t> </w:t>
      </w:r>
      <w:r w:rsidRPr="00455D1D">
        <w:rPr>
          <w:rStyle w:val="Emphasis"/>
          <w:rFonts w:ascii="Avenir Next" w:hAnsi="Avenir Next"/>
          <w:b/>
          <w:bCs/>
          <w:color w:val="2D3B45"/>
          <w:u w:val="single"/>
        </w:rPr>
        <w:t>subjects</w:t>
      </w:r>
      <w:r w:rsidRPr="00455D1D">
        <w:rPr>
          <w:rStyle w:val="apple-converted-space"/>
          <w:rFonts w:ascii="Avenir Next" w:hAnsi="Avenir Next"/>
          <w:b/>
          <w:bCs/>
          <w:color w:val="2D3B45"/>
        </w:rPr>
        <w:t> </w:t>
      </w:r>
      <w:r w:rsidRPr="00455D1D">
        <w:rPr>
          <w:rFonts w:ascii="Avenir Next" w:hAnsi="Avenir Next"/>
          <w:b/>
          <w:bCs/>
          <w:color w:val="2D3B45"/>
        </w:rPr>
        <w:t>afterward." What is the difference between the two? Why do you think Thoreau makes this suggestion?</w:t>
      </w:r>
    </w:p>
    <w:p w14:paraId="0BA5D828" w14:textId="059E7963" w:rsidR="0004050C" w:rsidRPr="00455D1D" w:rsidRDefault="00ED0A27" w:rsidP="00ED0A27">
      <w:pPr>
        <w:pStyle w:val="NormalWeb"/>
        <w:spacing w:before="180" w:beforeAutospacing="0" w:after="0" w:afterAutospacing="0"/>
        <w:ind w:left="1440"/>
        <w:rPr>
          <w:rFonts w:ascii="Avenir Next" w:hAnsi="Avenir Next"/>
          <w:color w:val="2D3B45"/>
        </w:rPr>
      </w:pPr>
      <w:r w:rsidRPr="00455D1D">
        <w:rPr>
          <w:rFonts w:ascii="Avenir Next" w:hAnsi="Avenir Next"/>
          <w:color w:val="2D3B45"/>
        </w:rPr>
        <w:t xml:space="preserve">I think the difference Thoreau is referring to is that as “men” everyone is </w:t>
      </w:r>
      <w:r w:rsidR="00455D1D" w:rsidRPr="00455D1D">
        <w:rPr>
          <w:rFonts w:ascii="Avenir Next" w:hAnsi="Avenir Next"/>
          <w:color w:val="2D3B45"/>
        </w:rPr>
        <w:t>equal,</w:t>
      </w:r>
      <w:r w:rsidRPr="00455D1D">
        <w:rPr>
          <w:rFonts w:ascii="Avenir Next" w:hAnsi="Avenir Next"/>
          <w:color w:val="2D3B45"/>
        </w:rPr>
        <w:t xml:space="preserve"> and their consciences are treated with the same manner of respect. As “subjects” </w:t>
      </w:r>
      <w:r w:rsidR="00455D1D" w:rsidRPr="00455D1D">
        <w:rPr>
          <w:rFonts w:ascii="Avenir Next" w:hAnsi="Avenir Next"/>
          <w:color w:val="2D3B45"/>
        </w:rPr>
        <w:t>one’s</w:t>
      </w:r>
      <w:r w:rsidRPr="00455D1D">
        <w:rPr>
          <w:rFonts w:ascii="Avenir Next" w:hAnsi="Avenir Next"/>
          <w:color w:val="2D3B45"/>
        </w:rPr>
        <w:t xml:space="preserve"> conscience or opinion (men) is held above others (subjects). Thoreau makes this suggestion because the base of his argument through his essay is that no one conscience is worth more than another, and, therefore, should not carry more weight. </w:t>
      </w:r>
    </w:p>
    <w:p w14:paraId="344DA21A" w14:textId="74B2DC8F" w:rsidR="00AA7396" w:rsidRPr="00455D1D" w:rsidRDefault="00AA7396" w:rsidP="0004050C">
      <w:pPr>
        <w:pStyle w:val="NormalWeb"/>
        <w:numPr>
          <w:ilvl w:val="0"/>
          <w:numId w:val="1"/>
        </w:numPr>
        <w:spacing w:before="180" w:beforeAutospacing="0" w:after="180" w:afterAutospacing="0"/>
        <w:rPr>
          <w:rFonts w:ascii="Avenir Next" w:hAnsi="Avenir Next"/>
          <w:b/>
          <w:bCs/>
          <w:color w:val="2D3B45"/>
        </w:rPr>
      </w:pPr>
      <w:r w:rsidRPr="00455D1D">
        <w:rPr>
          <w:rFonts w:ascii="Avenir Next" w:hAnsi="Avenir Next"/>
          <w:b/>
          <w:bCs/>
          <w:color w:val="2D3B45"/>
        </w:rPr>
        <w:t xml:space="preserve">Do you think Thoreau looks down on soldiers, captains, generals, </w:t>
      </w:r>
      <w:r w:rsidR="00455D1D" w:rsidRPr="00455D1D">
        <w:rPr>
          <w:rFonts w:ascii="Avenir Next" w:hAnsi="Avenir Next"/>
          <w:b/>
          <w:bCs/>
          <w:color w:val="2D3B45"/>
        </w:rPr>
        <w:t>etc.</w:t>
      </w:r>
      <w:r w:rsidRPr="00455D1D">
        <w:rPr>
          <w:rFonts w:ascii="Avenir Next" w:hAnsi="Avenir Next"/>
          <w:b/>
          <w:bCs/>
          <w:color w:val="2D3B45"/>
        </w:rPr>
        <w:t>? Support your answer with textual evidence (from what he actually says in his essay).</w:t>
      </w:r>
    </w:p>
    <w:p w14:paraId="2AC6AA51" w14:textId="2C149705" w:rsidR="0004050C" w:rsidRPr="00455D1D" w:rsidRDefault="00ED0A27" w:rsidP="00ED0A27">
      <w:pPr>
        <w:pStyle w:val="NormalWeb"/>
        <w:spacing w:before="180" w:beforeAutospacing="0" w:after="180" w:afterAutospacing="0"/>
        <w:ind w:left="1440"/>
        <w:rPr>
          <w:rFonts w:ascii="Avenir Next" w:hAnsi="Avenir Next"/>
          <w:color w:val="2D3B45"/>
        </w:rPr>
      </w:pPr>
      <w:r w:rsidRPr="00455D1D">
        <w:rPr>
          <w:rFonts w:ascii="Avenir Next" w:hAnsi="Avenir Next"/>
          <w:color w:val="2D3B45"/>
        </w:rPr>
        <w:t>When Thoreau says, “such command no more respect than men of straw or lump of dirt. They have the same sort of worth only as horses and dogs,” he is massively disrespecting the military. He tries to combat this statement by claiming “yet such as these even are commonly esteemed good citizens,” but that does not outweigh the harsh words he</w:t>
      </w:r>
      <w:bookmarkStart w:id="0" w:name="_GoBack"/>
      <w:bookmarkEnd w:id="0"/>
      <w:r w:rsidRPr="00455D1D">
        <w:rPr>
          <w:rFonts w:ascii="Avenir Next" w:hAnsi="Avenir Next"/>
          <w:color w:val="2D3B45"/>
        </w:rPr>
        <w:t xml:space="preserve"> has already used to describe military workers. He also </w:t>
      </w:r>
      <w:r w:rsidR="00455D1D" w:rsidRPr="00455D1D">
        <w:rPr>
          <w:rFonts w:ascii="Avenir Next" w:hAnsi="Avenir Next"/>
          <w:color w:val="2D3B45"/>
        </w:rPr>
        <w:t>claims,</w:t>
      </w:r>
      <w:r w:rsidRPr="00455D1D">
        <w:rPr>
          <w:rFonts w:ascii="Avenir Next" w:hAnsi="Avenir Next"/>
          <w:color w:val="2D3B45"/>
        </w:rPr>
        <w:t xml:space="preserve"> “he who gives himself entirely to his fellow-men appear to them useless and selfish; but he who gives himself partially to them is pronounced a benefactor and philanthropist.” </w:t>
      </w:r>
    </w:p>
    <w:p w14:paraId="21508D13" w14:textId="51188499" w:rsidR="00AA7396" w:rsidRPr="00455D1D" w:rsidRDefault="00AA7396" w:rsidP="0004050C">
      <w:pPr>
        <w:pStyle w:val="NormalWeb"/>
        <w:numPr>
          <w:ilvl w:val="0"/>
          <w:numId w:val="1"/>
        </w:numPr>
        <w:spacing w:before="180" w:beforeAutospacing="0" w:after="180" w:afterAutospacing="0"/>
        <w:rPr>
          <w:rFonts w:ascii="Avenir Next" w:hAnsi="Avenir Next"/>
          <w:b/>
          <w:bCs/>
          <w:color w:val="2D3B45"/>
        </w:rPr>
      </w:pPr>
      <w:r w:rsidRPr="00455D1D">
        <w:rPr>
          <w:rFonts w:ascii="Avenir Next" w:hAnsi="Avenir Next"/>
          <w:b/>
          <w:bCs/>
          <w:color w:val="2D3B45"/>
        </w:rPr>
        <w:t>What examples does he cite of conscientious men that were made the enemies of society (but were later vindicated and are now held in high esteem)?</w:t>
      </w:r>
    </w:p>
    <w:p w14:paraId="3D67C5B5" w14:textId="42D894A8" w:rsidR="0004050C" w:rsidRPr="00455D1D" w:rsidRDefault="00740740" w:rsidP="00740740">
      <w:pPr>
        <w:pStyle w:val="NormalWeb"/>
        <w:spacing w:before="180" w:beforeAutospacing="0" w:after="180" w:afterAutospacing="0"/>
        <w:ind w:left="1440"/>
        <w:rPr>
          <w:rFonts w:ascii="Avenir Next" w:hAnsi="Avenir Next"/>
          <w:color w:val="2D3B45"/>
        </w:rPr>
      </w:pPr>
      <w:r w:rsidRPr="00455D1D">
        <w:rPr>
          <w:rFonts w:ascii="Avenir Next" w:hAnsi="Avenir Next"/>
          <w:color w:val="2D3B45"/>
        </w:rPr>
        <w:lastRenderedPageBreak/>
        <w:t xml:space="preserve">Thoreau makes the military out to be nobodies and gives the impression that they are a waste of money, however, in today’s society the military is highly respected. </w:t>
      </w:r>
    </w:p>
    <w:p w14:paraId="09D27EF8" w14:textId="2613C055" w:rsidR="0004050C" w:rsidRPr="002D3C17" w:rsidRDefault="00740740" w:rsidP="002D3C17">
      <w:pPr>
        <w:pStyle w:val="NormalWeb"/>
        <w:spacing w:before="180" w:beforeAutospacing="0" w:after="180" w:afterAutospacing="0"/>
        <w:ind w:left="1440"/>
        <w:rPr>
          <w:rFonts w:ascii="Avenir Next" w:hAnsi="Avenir Next"/>
          <w:color w:val="2D3B45"/>
        </w:rPr>
      </w:pPr>
      <w:r w:rsidRPr="00455D1D">
        <w:rPr>
          <w:rFonts w:ascii="Avenir Next" w:hAnsi="Avenir Next"/>
          <w:color w:val="2D3B45"/>
        </w:rPr>
        <w:t xml:space="preserve">He also makes the government out to be nothing more than a tradition: “It does not keep the country free. It does not settle the West. It doesn’t educate.” </w:t>
      </w:r>
    </w:p>
    <w:p w14:paraId="2A40CC46" w14:textId="2236FB49" w:rsidR="00AA7396" w:rsidRPr="00455D1D" w:rsidRDefault="00AA7396" w:rsidP="0004050C">
      <w:pPr>
        <w:pStyle w:val="NormalWeb"/>
        <w:numPr>
          <w:ilvl w:val="0"/>
          <w:numId w:val="1"/>
        </w:numPr>
        <w:spacing w:before="180" w:beforeAutospacing="0" w:after="0" w:afterAutospacing="0"/>
        <w:rPr>
          <w:rFonts w:ascii="Avenir Next" w:hAnsi="Avenir Next"/>
          <w:b/>
          <w:bCs/>
          <w:color w:val="2D3B45"/>
        </w:rPr>
      </w:pPr>
      <w:r w:rsidRPr="00455D1D">
        <w:rPr>
          <w:rFonts w:ascii="Avenir Next" w:hAnsi="Avenir Next"/>
          <w:b/>
          <w:bCs/>
          <w:color w:val="2D3B45"/>
        </w:rPr>
        <w:t>How does Thoreau exercise "civil disobedience"? What happens as a result? Does his action fit in with your view of active citizenship? What else would you have done if you were in his shoes during his time period?</w:t>
      </w:r>
    </w:p>
    <w:p w14:paraId="01DD4F47" w14:textId="1F1C41BF" w:rsidR="0004050C" w:rsidRPr="00455D1D" w:rsidRDefault="00740740" w:rsidP="00740740">
      <w:pPr>
        <w:pStyle w:val="NormalWeb"/>
        <w:spacing w:before="180" w:beforeAutospacing="0" w:after="0" w:afterAutospacing="0"/>
        <w:ind w:left="720"/>
        <w:rPr>
          <w:rFonts w:ascii="Avenir Next" w:hAnsi="Avenir Next"/>
          <w:color w:val="2D3B45"/>
        </w:rPr>
      </w:pPr>
      <w:r w:rsidRPr="00455D1D">
        <w:rPr>
          <w:rFonts w:ascii="Avenir Next" w:hAnsi="Avenir Next"/>
          <w:color w:val="2D3B45"/>
        </w:rPr>
        <w:t xml:space="preserve">Civil disobedience is refusing to follow the laws as a way of protest. </w:t>
      </w:r>
      <w:r w:rsidR="00FF5C41" w:rsidRPr="00455D1D">
        <w:rPr>
          <w:rFonts w:ascii="Avenir Next" w:hAnsi="Avenir Next"/>
          <w:color w:val="2D3B45"/>
        </w:rPr>
        <w:t xml:space="preserve">One instance Thoreau mentions he did not pay poll taxes for six years and was thrown into jail once for this, stating how foolishness the situation and treatment was. A lot of what he is writing about is centered around making the best decision based on his own beliefs and conscience. I don’t </w:t>
      </w:r>
      <w:r w:rsidR="00455D1D" w:rsidRPr="00455D1D">
        <w:rPr>
          <w:rFonts w:ascii="Avenir Next" w:hAnsi="Avenir Next"/>
          <w:color w:val="2D3B45"/>
        </w:rPr>
        <w:t>necessarily</w:t>
      </w:r>
      <w:r w:rsidR="00FF5C41" w:rsidRPr="00455D1D">
        <w:rPr>
          <w:rFonts w:ascii="Avenir Next" w:hAnsi="Avenir Next"/>
          <w:color w:val="2D3B45"/>
        </w:rPr>
        <w:t xml:space="preserve"> agree with deliberately breaking the law as a form of protest, but I do agree with a lot of what Thoreau argues. </w:t>
      </w:r>
    </w:p>
    <w:p w14:paraId="3118EAEC" w14:textId="77777777" w:rsidR="0004050C" w:rsidRPr="00455D1D" w:rsidRDefault="0004050C" w:rsidP="0004050C">
      <w:pPr>
        <w:pStyle w:val="NormalWeb"/>
        <w:spacing w:before="180" w:beforeAutospacing="0" w:after="0" w:afterAutospacing="0"/>
        <w:rPr>
          <w:rFonts w:ascii="Avenir Next" w:hAnsi="Avenir Next"/>
          <w:b/>
          <w:bCs/>
          <w:color w:val="2D3B45"/>
        </w:rPr>
      </w:pPr>
    </w:p>
    <w:p w14:paraId="101B6B16" w14:textId="77777777" w:rsidR="005F1722" w:rsidRPr="00455D1D" w:rsidRDefault="00A076F0">
      <w:pPr>
        <w:rPr>
          <w:rFonts w:ascii="Avenir Next" w:hAnsi="Avenir Next" w:cs="Times New Roman"/>
          <w:b/>
          <w:bCs/>
        </w:rPr>
      </w:pPr>
    </w:p>
    <w:sectPr w:rsidR="005F1722" w:rsidRPr="00455D1D" w:rsidSect="00DB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A21F1"/>
    <w:multiLevelType w:val="hybridMultilevel"/>
    <w:tmpl w:val="BDCCB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96"/>
    <w:rsid w:val="0004050C"/>
    <w:rsid w:val="000647E9"/>
    <w:rsid w:val="000D1390"/>
    <w:rsid w:val="000E0984"/>
    <w:rsid w:val="00165157"/>
    <w:rsid w:val="001C7977"/>
    <w:rsid w:val="002D3C17"/>
    <w:rsid w:val="002F0B38"/>
    <w:rsid w:val="00455D1D"/>
    <w:rsid w:val="004E030C"/>
    <w:rsid w:val="0051620B"/>
    <w:rsid w:val="00611B9E"/>
    <w:rsid w:val="00740740"/>
    <w:rsid w:val="00A076F0"/>
    <w:rsid w:val="00AA7396"/>
    <w:rsid w:val="00B616B7"/>
    <w:rsid w:val="00CE4D11"/>
    <w:rsid w:val="00DB00DE"/>
    <w:rsid w:val="00ED0A27"/>
    <w:rsid w:val="00F218F8"/>
    <w:rsid w:val="00FF0A59"/>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A6F22"/>
  <w14:defaultImageDpi w14:val="32767"/>
  <w15:chartTrackingRefBased/>
  <w15:docId w15:val="{7F2B80D5-5745-F44E-B0C7-6746A40F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3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A7396"/>
  </w:style>
  <w:style w:type="character" w:styleId="Emphasis">
    <w:name w:val="Emphasis"/>
    <w:basedOn w:val="DefaultParagraphFont"/>
    <w:uiPriority w:val="20"/>
    <w:qFormat/>
    <w:rsid w:val="00AA7396"/>
    <w:rPr>
      <w:i/>
      <w:iCs/>
    </w:rPr>
  </w:style>
  <w:style w:type="paragraph" w:styleId="BalloonText">
    <w:name w:val="Balloon Text"/>
    <w:basedOn w:val="Normal"/>
    <w:link w:val="BalloonTextChar"/>
    <w:uiPriority w:val="99"/>
    <w:semiHidden/>
    <w:unhideWhenUsed/>
    <w:rsid w:val="001651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157"/>
    <w:rPr>
      <w:rFonts w:ascii="Times New Roman" w:hAnsi="Times New Roman" w:cs="Times New Roman"/>
      <w:sz w:val="18"/>
      <w:szCs w:val="18"/>
    </w:rPr>
  </w:style>
  <w:style w:type="character" w:styleId="Hyperlink">
    <w:name w:val="Hyperlink"/>
    <w:basedOn w:val="DefaultParagraphFont"/>
    <w:uiPriority w:val="99"/>
    <w:unhideWhenUsed/>
    <w:rsid w:val="00165157"/>
    <w:rPr>
      <w:color w:val="0563C1" w:themeColor="hyperlink"/>
      <w:u w:val="single"/>
    </w:rPr>
  </w:style>
  <w:style w:type="character" w:styleId="UnresolvedMention">
    <w:name w:val="Unresolved Mention"/>
    <w:basedOn w:val="DefaultParagraphFont"/>
    <w:uiPriority w:val="99"/>
    <w:rsid w:val="00165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 Kratzer</dc:creator>
  <cp:keywords/>
  <dc:description/>
  <cp:lastModifiedBy>Emily T. Kratzer</cp:lastModifiedBy>
  <cp:revision>4</cp:revision>
  <dcterms:created xsi:type="dcterms:W3CDTF">2019-10-20T15:42:00Z</dcterms:created>
  <dcterms:modified xsi:type="dcterms:W3CDTF">2019-10-22T18:51:00Z</dcterms:modified>
</cp:coreProperties>
</file>