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AB" w:rsidRDefault="00063289">
      <w:r>
        <w:t xml:space="preserve">     For the data set below I compar</w:t>
      </w:r>
      <w:r w:rsidR="000C7889">
        <w:t xml:space="preserve">ed the following questions using </w:t>
      </w:r>
      <w:proofErr w:type="gramStart"/>
      <w:r w:rsidR="000C7889">
        <w:t xml:space="preserve">ANOVA </w:t>
      </w:r>
      <w:bookmarkStart w:id="0" w:name="_GoBack"/>
      <w:bookmarkEnd w:id="0"/>
      <w:r w:rsidR="00EF4DD3">
        <w:t>,</w:t>
      </w:r>
      <w:proofErr w:type="gramEnd"/>
      <w:r w:rsidR="00EF4DD3">
        <w:t xml:space="preserve"> “How long did it take </w:t>
      </w:r>
      <w:r>
        <w:t xml:space="preserve">you and your child/ children to complete the activity?”. The answers to this question ranged from </w:t>
      </w:r>
      <w:proofErr w:type="gramStart"/>
      <w:r>
        <w:t>a)0</w:t>
      </w:r>
      <w:proofErr w:type="gramEnd"/>
      <w:r>
        <w:t xml:space="preserve">-10 minutes b)11-20 minutes c) 21-30 minutes d) longer than 30 minutes. The question this was compared to </w:t>
      </w:r>
      <w:proofErr w:type="gramStart"/>
      <w:r>
        <w:t>was ,</w:t>
      </w:r>
      <w:proofErr w:type="gramEnd"/>
      <w:r>
        <w:t xml:space="preserve"> “ On a scale of 0-10, how much did this activity help to improve you and your child’s/ children’s relationship. The respondents then circled an answer that ranged from 0-10. </w:t>
      </w:r>
    </w:p>
    <w:p w:rsidR="00063289" w:rsidRDefault="00063289"/>
    <w:p w:rsidR="00063289" w:rsidRDefault="00B108D1">
      <w:r>
        <w:t>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063289" w:rsidTr="00CB7B93">
        <w:tc>
          <w:tcPr>
            <w:tcW w:w="2214" w:type="dxa"/>
            <w:tcBorders>
              <w:left w:val="nil"/>
              <w:bottom w:val="single" w:sz="4" w:space="0" w:color="auto"/>
              <w:right w:val="nil"/>
            </w:tcBorders>
          </w:tcPr>
          <w:p w:rsidR="00063289" w:rsidRDefault="00063289"/>
        </w:tc>
        <w:tc>
          <w:tcPr>
            <w:tcW w:w="2214" w:type="dxa"/>
            <w:tcBorders>
              <w:left w:val="nil"/>
              <w:bottom w:val="single" w:sz="4" w:space="0" w:color="auto"/>
              <w:right w:val="nil"/>
            </w:tcBorders>
          </w:tcPr>
          <w:p w:rsidR="00063289" w:rsidRDefault="00063289" w:rsidP="00CB7B93">
            <w:pPr>
              <w:jc w:val="center"/>
            </w:pPr>
            <w:r>
              <w:t>Mean</w:t>
            </w:r>
          </w:p>
        </w:tc>
        <w:tc>
          <w:tcPr>
            <w:tcW w:w="2214" w:type="dxa"/>
            <w:tcBorders>
              <w:left w:val="nil"/>
              <w:bottom w:val="single" w:sz="4" w:space="0" w:color="auto"/>
              <w:right w:val="nil"/>
            </w:tcBorders>
          </w:tcPr>
          <w:p w:rsidR="00063289" w:rsidRDefault="00063289" w:rsidP="00CB7B93">
            <w:pPr>
              <w:jc w:val="center"/>
            </w:pPr>
            <w:r>
              <w:t>Standard Deviation</w:t>
            </w:r>
          </w:p>
        </w:tc>
        <w:tc>
          <w:tcPr>
            <w:tcW w:w="2214" w:type="dxa"/>
            <w:tcBorders>
              <w:left w:val="nil"/>
              <w:bottom w:val="single" w:sz="4" w:space="0" w:color="auto"/>
              <w:right w:val="nil"/>
            </w:tcBorders>
          </w:tcPr>
          <w:p w:rsidR="00063289" w:rsidRDefault="00063289" w:rsidP="00CB7B93">
            <w:pPr>
              <w:jc w:val="center"/>
            </w:pPr>
            <w:r>
              <w:t>F-Value</w:t>
            </w:r>
          </w:p>
        </w:tc>
      </w:tr>
      <w:tr w:rsidR="00063289" w:rsidTr="00CB7B93">
        <w:tc>
          <w:tcPr>
            <w:tcW w:w="2214" w:type="dxa"/>
            <w:tcBorders>
              <w:left w:val="nil"/>
              <w:bottom w:val="nil"/>
              <w:right w:val="nil"/>
            </w:tcBorders>
          </w:tcPr>
          <w:p w:rsidR="00063289" w:rsidRPr="00CB7B93" w:rsidRDefault="00063289" w:rsidP="00CB7B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7B93">
              <w:rPr>
                <w:rFonts w:ascii="Times New Roman" w:hAnsi="Times New Roman" w:cs="Times New Roman"/>
              </w:rPr>
              <w:t>Responden</w:t>
            </w:r>
            <w:r w:rsidR="00CB7B93" w:rsidRPr="00CB7B93">
              <w:rPr>
                <w:rFonts w:ascii="Times New Roman" w:hAnsi="Times New Roman" w:cs="Times New Roman"/>
              </w:rPr>
              <w:t>ts who spent 0-10 minutes on</w:t>
            </w:r>
            <w:r w:rsidRPr="00CB7B93">
              <w:rPr>
                <w:rFonts w:ascii="Times New Roman" w:hAnsi="Times New Roman" w:cs="Times New Roman"/>
              </w:rPr>
              <w:t xml:space="preserve"> activity </w:t>
            </w: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 w:rsidR="00063289" w:rsidRPr="00CB7B93" w:rsidRDefault="00063289" w:rsidP="00CB7B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7B93">
              <w:rPr>
                <w:rFonts w:ascii="Times New Roman" w:hAnsi="Times New Roman" w:cs="Times New Roman"/>
              </w:rPr>
              <w:t>7.9</w:t>
            </w:r>
            <w:r w:rsidR="00CB7B93" w:rsidRPr="00CB7B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 w:rsidR="00063289" w:rsidRPr="00CB7B93" w:rsidRDefault="00CB7B93" w:rsidP="00CB7B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7B93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 w:rsidR="00063289" w:rsidRDefault="00CB7B93" w:rsidP="00CB7B93">
            <w:pPr>
              <w:jc w:val="center"/>
            </w:pPr>
            <w:r>
              <w:t>0.98</w:t>
            </w:r>
          </w:p>
        </w:tc>
      </w:tr>
      <w:tr w:rsidR="00063289" w:rsidTr="00CB7B93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63289" w:rsidRPr="00CB7B93" w:rsidRDefault="00CB7B93" w:rsidP="00CB7B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7B93">
              <w:rPr>
                <w:rFonts w:ascii="Times New Roman" w:hAnsi="Times New Roman" w:cs="Times New Roman"/>
              </w:rPr>
              <w:t>Respondents who spent 11-20 minutes on activity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63289" w:rsidRPr="00CB7B93" w:rsidRDefault="00CB7B93" w:rsidP="00CB7B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7B93">
              <w:rPr>
                <w:rFonts w:ascii="Times New Roman" w:hAnsi="Times New Roman" w:cs="Times New Roman"/>
              </w:rPr>
              <w:t>7.73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63289" w:rsidRPr="00CB7B93" w:rsidRDefault="00CB7B93" w:rsidP="00CB7B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7B93">
              <w:rPr>
                <w:rFonts w:ascii="Times New Roman" w:hAnsi="Times New Roman" w:cs="Times New Roman"/>
              </w:rPr>
              <w:t>3.07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63289" w:rsidRDefault="00063289"/>
        </w:tc>
      </w:tr>
      <w:tr w:rsidR="00063289" w:rsidTr="00CB7B93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63289" w:rsidRPr="00CB7B93" w:rsidRDefault="00CB7B93" w:rsidP="00CB7B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7B93">
              <w:rPr>
                <w:rFonts w:ascii="Times New Roman" w:hAnsi="Times New Roman" w:cs="Times New Roman"/>
              </w:rPr>
              <w:t>Respondents who spent 21-30 minutes on activity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63289" w:rsidRPr="00CB7B93" w:rsidRDefault="00CB7B93" w:rsidP="00CB7B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7B93">
              <w:rPr>
                <w:rFonts w:ascii="Times New Roman" w:hAnsi="Times New Roman" w:cs="Times New Roman"/>
              </w:rPr>
              <w:t>8.50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63289" w:rsidRPr="00CB7B93" w:rsidRDefault="00CB7B93" w:rsidP="00CB7B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7B93">
              <w:rPr>
                <w:rFonts w:ascii="Times New Roman" w:hAnsi="Times New Roman" w:cs="Times New Roman"/>
              </w:rPr>
              <w:t>1.90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063289" w:rsidRDefault="00063289"/>
        </w:tc>
      </w:tr>
      <w:tr w:rsidR="00063289" w:rsidTr="00CB7B93">
        <w:tc>
          <w:tcPr>
            <w:tcW w:w="2214" w:type="dxa"/>
            <w:tcBorders>
              <w:top w:val="nil"/>
              <w:left w:val="nil"/>
              <w:right w:val="nil"/>
            </w:tcBorders>
          </w:tcPr>
          <w:p w:rsidR="00063289" w:rsidRPr="00CB7B93" w:rsidRDefault="00CB7B93" w:rsidP="00CB7B9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B7B93">
              <w:rPr>
                <w:rFonts w:ascii="Times New Roman" w:hAnsi="Times New Roman" w:cs="Times New Roman"/>
              </w:rPr>
              <w:t>Respondents who spent over 30 minutes on activity</w:t>
            </w: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 w:rsidR="00063289" w:rsidRPr="00CB7B93" w:rsidRDefault="00CB7B93" w:rsidP="00CB7B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7B93">
              <w:rPr>
                <w:rFonts w:ascii="Times New Roman" w:hAnsi="Times New Roman" w:cs="Times New Roman"/>
              </w:rPr>
              <w:t>8.82</w:t>
            </w: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 w:rsidR="00063289" w:rsidRPr="00CB7B93" w:rsidRDefault="00CB7B93" w:rsidP="00CB7B9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B7B93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 w:rsidR="00063289" w:rsidRDefault="00063289"/>
        </w:tc>
      </w:tr>
    </w:tbl>
    <w:p w:rsidR="00063289" w:rsidRDefault="00CB7B93">
      <w:r>
        <w:t xml:space="preserve">Note. </w:t>
      </w:r>
      <w:proofErr w:type="gramStart"/>
      <w:r w:rsidR="00B108D1">
        <w:t>p</w:t>
      </w:r>
      <w:proofErr w:type="gramEnd"/>
      <w:r>
        <w:t>&lt;0.05*, p&lt;.01**, p&lt;.001***</w:t>
      </w:r>
    </w:p>
    <w:p w:rsidR="00B108D1" w:rsidRDefault="00B108D1"/>
    <w:p w:rsidR="00B108D1" w:rsidRDefault="00B108D1">
      <w:r>
        <w:t xml:space="preserve">    From the data set in table 1, we can see that the Null Hypothesis is retained as there is no significant difference between the means at the .001 </w:t>
      </w:r>
      <w:proofErr w:type="gramStart"/>
      <w:r>
        <w:t>level</w:t>
      </w:r>
      <w:proofErr w:type="gramEnd"/>
      <w:r>
        <w:t>. This means that there is no statistical significant difference between the means of families who spend various amounts of time completing the activities and families who improved relationships.</w:t>
      </w:r>
    </w:p>
    <w:sectPr w:rsidR="00B108D1" w:rsidSect="005035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D3"/>
    <w:rsid w:val="00063289"/>
    <w:rsid w:val="000B77AB"/>
    <w:rsid w:val="000C7889"/>
    <w:rsid w:val="0050352A"/>
    <w:rsid w:val="00B108D1"/>
    <w:rsid w:val="00CB7B93"/>
    <w:rsid w:val="00E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AFA7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Macintosh Word</Application>
  <DocSecurity>0</DocSecurity>
  <Lines>8</Lines>
  <Paragraphs>2</Paragraphs>
  <ScaleCrop>false</ScaleCrop>
  <Company>cabelas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Peters</dc:creator>
  <cp:keywords/>
  <dc:description/>
  <cp:lastModifiedBy>Carter Peters</cp:lastModifiedBy>
  <cp:revision>2</cp:revision>
  <dcterms:created xsi:type="dcterms:W3CDTF">2020-03-21T02:56:00Z</dcterms:created>
  <dcterms:modified xsi:type="dcterms:W3CDTF">2020-03-21T02:56:00Z</dcterms:modified>
</cp:coreProperties>
</file>