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75D0E3C" w:rsidR="00283A86" w:rsidRDefault="00F462A7">
      <w:pPr>
        <w:jc w:val="center"/>
        <w:rPr>
          <w:sz w:val="48"/>
          <w:szCs w:val="48"/>
        </w:rPr>
      </w:pPr>
      <w:r>
        <w:rPr>
          <w:sz w:val="48"/>
          <w:szCs w:val="48"/>
        </w:rPr>
        <w:t>Stati</w:t>
      </w:r>
      <w:r w:rsidR="00350403">
        <w:rPr>
          <w:sz w:val="48"/>
          <w:szCs w:val="48"/>
        </w:rPr>
        <w:t xml:space="preserve">stical Analysis Conducted </w:t>
      </w:r>
      <w:proofErr w:type="gramStart"/>
      <w:r w:rsidR="00350403">
        <w:rPr>
          <w:sz w:val="48"/>
          <w:szCs w:val="48"/>
        </w:rPr>
        <w:t>From</w:t>
      </w:r>
      <w:proofErr w:type="gramEnd"/>
      <w:r w:rsidR="00350403">
        <w:rPr>
          <w:sz w:val="48"/>
          <w:szCs w:val="48"/>
        </w:rPr>
        <w:t xml:space="preserve"> Longwood University’s Student Survey</w:t>
      </w:r>
    </w:p>
    <w:p w14:paraId="00000002" w14:textId="77777777" w:rsidR="00283A86" w:rsidRDefault="00283A86">
      <w:pPr>
        <w:jc w:val="center"/>
        <w:rPr>
          <w:sz w:val="48"/>
          <w:szCs w:val="48"/>
        </w:rPr>
      </w:pPr>
    </w:p>
    <w:p w14:paraId="00000003" w14:textId="27FA5D92" w:rsidR="00283A86" w:rsidRDefault="00F462A7">
      <w:pPr>
        <w:jc w:val="center"/>
        <w:rPr>
          <w:sz w:val="24"/>
          <w:szCs w:val="24"/>
        </w:rPr>
      </w:pPr>
      <w:r>
        <w:rPr>
          <w:sz w:val="24"/>
          <w:szCs w:val="24"/>
        </w:rPr>
        <w:t>Joely Clawson-Keeton</w:t>
      </w:r>
    </w:p>
    <w:p w14:paraId="00000004" w14:textId="28D3422B" w:rsidR="00283A86" w:rsidRDefault="00C76D0E">
      <w:pPr>
        <w:jc w:val="center"/>
        <w:rPr>
          <w:sz w:val="24"/>
          <w:szCs w:val="24"/>
        </w:rPr>
      </w:pPr>
      <w:bookmarkStart w:id="0" w:name="_gjdgxs" w:colFirst="0" w:colLast="0"/>
      <w:bookmarkEnd w:id="0"/>
      <w:r>
        <w:rPr>
          <w:sz w:val="24"/>
          <w:szCs w:val="24"/>
        </w:rPr>
        <w:t xml:space="preserve">Math 171, Dr. Steven </w:t>
      </w:r>
      <w:proofErr w:type="spellStart"/>
      <w:r>
        <w:rPr>
          <w:sz w:val="24"/>
          <w:szCs w:val="24"/>
        </w:rPr>
        <w:t>Hoehner</w:t>
      </w:r>
      <w:proofErr w:type="spellEnd"/>
      <w:r>
        <w:rPr>
          <w:sz w:val="24"/>
          <w:szCs w:val="24"/>
        </w:rPr>
        <w:t xml:space="preserve">, </w:t>
      </w:r>
      <w:r w:rsidR="006B795D">
        <w:rPr>
          <w:sz w:val="24"/>
          <w:szCs w:val="24"/>
        </w:rPr>
        <w:t>Spring 2020</w:t>
      </w:r>
    </w:p>
    <w:p w14:paraId="00000005" w14:textId="77777777" w:rsidR="00283A86" w:rsidRDefault="00283A86">
      <w:pPr>
        <w:jc w:val="center"/>
        <w:rPr>
          <w:sz w:val="24"/>
          <w:szCs w:val="24"/>
        </w:rPr>
      </w:pPr>
    </w:p>
    <w:p w14:paraId="00000006" w14:textId="77777777" w:rsidR="00283A86" w:rsidRDefault="00283A86">
      <w:pPr>
        <w:jc w:val="center"/>
        <w:rPr>
          <w:sz w:val="24"/>
          <w:szCs w:val="24"/>
        </w:rPr>
      </w:pPr>
    </w:p>
    <w:p w14:paraId="00000007" w14:textId="77777777" w:rsidR="00283A86" w:rsidRDefault="00283A86">
      <w:pPr>
        <w:jc w:val="center"/>
        <w:rPr>
          <w:sz w:val="24"/>
          <w:szCs w:val="24"/>
        </w:rPr>
      </w:pPr>
    </w:p>
    <w:p w14:paraId="00000008" w14:textId="77777777" w:rsidR="00283A86" w:rsidRDefault="00283A86">
      <w:pPr>
        <w:jc w:val="center"/>
        <w:rPr>
          <w:sz w:val="24"/>
          <w:szCs w:val="24"/>
        </w:rPr>
      </w:pPr>
    </w:p>
    <w:p w14:paraId="00000009" w14:textId="77777777" w:rsidR="00283A86" w:rsidRDefault="00283A86">
      <w:pPr>
        <w:jc w:val="center"/>
        <w:rPr>
          <w:sz w:val="24"/>
          <w:szCs w:val="24"/>
        </w:rPr>
      </w:pPr>
    </w:p>
    <w:p w14:paraId="0000000A" w14:textId="77777777" w:rsidR="00283A86" w:rsidRDefault="00283A86">
      <w:pPr>
        <w:jc w:val="center"/>
        <w:rPr>
          <w:sz w:val="24"/>
          <w:szCs w:val="24"/>
        </w:rPr>
      </w:pPr>
    </w:p>
    <w:p w14:paraId="0000000B" w14:textId="77777777" w:rsidR="00283A86" w:rsidRDefault="00283A86">
      <w:pPr>
        <w:jc w:val="center"/>
        <w:rPr>
          <w:sz w:val="24"/>
          <w:szCs w:val="24"/>
        </w:rPr>
      </w:pPr>
    </w:p>
    <w:p w14:paraId="0000000C" w14:textId="77777777" w:rsidR="00283A86" w:rsidRDefault="00283A86">
      <w:pPr>
        <w:jc w:val="center"/>
        <w:rPr>
          <w:sz w:val="24"/>
          <w:szCs w:val="24"/>
        </w:rPr>
      </w:pPr>
    </w:p>
    <w:p w14:paraId="0000000D" w14:textId="77777777" w:rsidR="00283A86" w:rsidRDefault="00283A86">
      <w:pPr>
        <w:jc w:val="center"/>
        <w:rPr>
          <w:sz w:val="24"/>
          <w:szCs w:val="24"/>
        </w:rPr>
      </w:pPr>
    </w:p>
    <w:p w14:paraId="0000000E" w14:textId="77777777" w:rsidR="00283A86" w:rsidRDefault="00283A86">
      <w:pPr>
        <w:jc w:val="center"/>
        <w:rPr>
          <w:sz w:val="24"/>
          <w:szCs w:val="24"/>
        </w:rPr>
      </w:pPr>
    </w:p>
    <w:p w14:paraId="0000000F" w14:textId="77777777" w:rsidR="00283A86" w:rsidRDefault="00283A86">
      <w:pPr>
        <w:jc w:val="center"/>
        <w:rPr>
          <w:sz w:val="24"/>
          <w:szCs w:val="24"/>
        </w:rPr>
      </w:pPr>
    </w:p>
    <w:p w14:paraId="00000010" w14:textId="77777777" w:rsidR="00283A86" w:rsidRDefault="00283A86">
      <w:pPr>
        <w:jc w:val="center"/>
        <w:rPr>
          <w:sz w:val="24"/>
          <w:szCs w:val="24"/>
        </w:rPr>
      </w:pPr>
    </w:p>
    <w:p w14:paraId="00000011" w14:textId="77777777" w:rsidR="00283A86" w:rsidRDefault="00283A86">
      <w:pPr>
        <w:jc w:val="center"/>
        <w:rPr>
          <w:sz w:val="24"/>
          <w:szCs w:val="24"/>
        </w:rPr>
      </w:pPr>
    </w:p>
    <w:p w14:paraId="00000012" w14:textId="77777777" w:rsidR="00283A86" w:rsidRDefault="00283A86">
      <w:pPr>
        <w:jc w:val="center"/>
        <w:rPr>
          <w:sz w:val="24"/>
          <w:szCs w:val="24"/>
        </w:rPr>
      </w:pPr>
    </w:p>
    <w:p w14:paraId="00000013" w14:textId="77777777" w:rsidR="00283A86" w:rsidRDefault="00283A86">
      <w:pPr>
        <w:jc w:val="center"/>
        <w:rPr>
          <w:sz w:val="24"/>
          <w:szCs w:val="24"/>
        </w:rPr>
      </w:pPr>
    </w:p>
    <w:p w14:paraId="00000014" w14:textId="77777777" w:rsidR="00283A86" w:rsidRDefault="00283A86">
      <w:pPr>
        <w:jc w:val="center"/>
        <w:rPr>
          <w:sz w:val="24"/>
          <w:szCs w:val="24"/>
        </w:rPr>
      </w:pPr>
    </w:p>
    <w:p w14:paraId="00000015" w14:textId="77777777" w:rsidR="00283A86" w:rsidRDefault="00283A86">
      <w:pPr>
        <w:jc w:val="center"/>
        <w:rPr>
          <w:sz w:val="24"/>
          <w:szCs w:val="24"/>
        </w:rPr>
      </w:pPr>
    </w:p>
    <w:p w14:paraId="00000016" w14:textId="77777777" w:rsidR="00283A86" w:rsidRDefault="00283A86">
      <w:pPr>
        <w:jc w:val="center"/>
        <w:rPr>
          <w:sz w:val="24"/>
          <w:szCs w:val="24"/>
        </w:rPr>
      </w:pPr>
    </w:p>
    <w:p w14:paraId="00000017" w14:textId="77777777" w:rsidR="00283A86" w:rsidRDefault="00283A86">
      <w:pPr>
        <w:jc w:val="center"/>
        <w:rPr>
          <w:sz w:val="24"/>
          <w:szCs w:val="24"/>
        </w:rPr>
      </w:pPr>
    </w:p>
    <w:p w14:paraId="00000018" w14:textId="77777777" w:rsidR="00283A86" w:rsidRDefault="00283A86">
      <w:pPr>
        <w:jc w:val="center"/>
        <w:rPr>
          <w:sz w:val="24"/>
          <w:szCs w:val="24"/>
        </w:rPr>
      </w:pPr>
    </w:p>
    <w:p w14:paraId="00000019" w14:textId="77777777" w:rsidR="00283A86" w:rsidRDefault="00283A86">
      <w:pPr>
        <w:jc w:val="center"/>
        <w:rPr>
          <w:sz w:val="24"/>
          <w:szCs w:val="24"/>
        </w:rPr>
      </w:pPr>
    </w:p>
    <w:p w14:paraId="0000001A" w14:textId="77777777" w:rsidR="00283A86" w:rsidRDefault="00283A86">
      <w:pPr>
        <w:jc w:val="center"/>
        <w:rPr>
          <w:sz w:val="24"/>
          <w:szCs w:val="24"/>
        </w:rPr>
      </w:pPr>
    </w:p>
    <w:p w14:paraId="0000001B" w14:textId="77777777" w:rsidR="00283A86" w:rsidRDefault="00C76D0E">
      <w:pPr>
        <w:jc w:val="center"/>
        <w:rPr>
          <w:sz w:val="36"/>
          <w:szCs w:val="36"/>
        </w:rPr>
      </w:pPr>
      <w:r>
        <w:rPr>
          <w:sz w:val="36"/>
          <w:szCs w:val="36"/>
        </w:rPr>
        <w:t>Introduction</w:t>
      </w:r>
    </w:p>
    <w:p w14:paraId="0000001C" w14:textId="13D480E4" w:rsidR="00283A86" w:rsidRDefault="003C583B" w:rsidP="00C76D0E">
      <w:pPr>
        <w:ind w:firstLine="720"/>
        <w:rPr>
          <w:sz w:val="24"/>
          <w:szCs w:val="24"/>
        </w:rPr>
      </w:pPr>
      <w:r>
        <w:rPr>
          <w:sz w:val="24"/>
          <w:szCs w:val="24"/>
        </w:rPr>
        <w:t>Before conducting my confidence interval, I hypothesized that the Female BMI would be slightly higher than the Male BMI on average.</w:t>
      </w:r>
      <w:r w:rsidR="00C76D0E">
        <w:rPr>
          <w:sz w:val="24"/>
          <w:szCs w:val="24"/>
        </w:rPr>
        <w:t xml:space="preserve"> After generating my random numbers and the mean, I realized that was true, but the male BMI has a much wider set of data than female BMI, throwing off the mean and not showing my beliefs that female BMI are higher. This statement is supported by graphs 3 and 4.</w:t>
      </w:r>
    </w:p>
    <w:p w14:paraId="0000001D" w14:textId="77777777" w:rsidR="00283A86" w:rsidRDefault="00283A86">
      <w:pPr>
        <w:rPr>
          <w:sz w:val="24"/>
          <w:szCs w:val="24"/>
        </w:rPr>
      </w:pPr>
    </w:p>
    <w:p w14:paraId="0000001E" w14:textId="77777777" w:rsidR="00283A86" w:rsidRDefault="00C76D0E">
      <w:pPr>
        <w:jc w:val="center"/>
        <w:rPr>
          <w:sz w:val="36"/>
          <w:szCs w:val="36"/>
        </w:rPr>
      </w:pPr>
      <w:r>
        <w:rPr>
          <w:sz w:val="36"/>
          <w:szCs w:val="36"/>
        </w:rPr>
        <w:t>Data Collection</w:t>
      </w:r>
    </w:p>
    <w:p w14:paraId="71C3AAF2" w14:textId="3365260B" w:rsidR="00445F97" w:rsidRPr="006B6C13" w:rsidRDefault="00445F97" w:rsidP="006B6C13">
      <w:pPr>
        <w:ind w:firstLine="720"/>
        <w:rPr>
          <w:sz w:val="24"/>
          <w:szCs w:val="24"/>
        </w:rPr>
      </w:pPr>
      <w:r w:rsidRPr="006B6C13">
        <w:rPr>
          <w:sz w:val="24"/>
          <w:szCs w:val="24"/>
        </w:rPr>
        <w:t>The population in this study is the students who registered for Math 171 and Math 304 courses in spring of 2019.</w:t>
      </w:r>
      <w:r w:rsidR="006B6C13">
        <w:rPr>
          <w:sz w:val="24"/>
          <w:szCs w:val="24"/>
        </w:rPr>
        <w:t xml:space="preserve"> </w:t>
      </w:r>
      <w:r w:rsidRPr="006B6C13">
        <w:rPr>
          <w:sz w:val="24"/>
          <w:szCs w:val="24"/>
        </w:rPr>
        <w:t>The sex, class, and presidential approval are categorical while the weight or BMI of students is quantitative, and continuous because people gain and lose weight throughout the rest of their life.</w:t>
      </w:r>
      <w:r w:rsidR="006B6C13">
        <w:rPr>
          <w:sz w:val="24"/>
          <w:szCs w:val="24"/>
        </w:rPr>
        <w:t xml:space="preserve"> </w:t>
      </w:r>
      <w:r w:rsidRPr="006B6C13">
        <w:rPr>
          <w:sz w:val="24"/>
          <w:szCs w:val="24"/>
        </w:rPr>
        <w:t xml:space="preserve">I obtained my random sample by going onto my TI-84 calculator, going to the </w:t>
      </w:r>
      <w:r w:rsidR="00371C95" w:rsidRPr="006B6C13">
        <w:rPr>
          <w:sz w:val="24"/>
          <w:szCs w:val="24"/>
        </w:rPr>
        <w:t xml:space="preserve">Math button, then going to probability and then scrolling down to 8, which is </w:t>
      </w:r>
      <w:proofErr w:type="spellStart"/>
      <w:r w:rsidR="00371C95" w:rsidRPr="006B6C13">
        <w:rPr>
          <w:sz w:val="24"/>
          <w:szCs w:val="24"/>
        </w:rPr>
        <w:t>randIntNoRep</w:t>
      </w:r>
      <w:proofErr w:type="spellEnd"/>
      <w:r w:rsidR="00371C95" w:rsidRPr="006B6C13">
        <w:rPr>
          <w:sz w:val="24"/>
          <w:szCs w:val="24"/>
        </w:rPr>
        <w:t xml:space="preserve">, which means that I can generate random values which will all be different. I put my lower number as 1, because </w:t>
      </w:r>
      <w:proofErr w:type="gramStart"/>
      <w:r w:rsidR="00371C95" w:rsidRPr="006B6C13">
        <w:rPr>
          <w:sz w:val="24"/>
          <w:szCs w:val="24"/>
        </w:rPr>
        <w:t>that’s</w:t>
      </w:r>
      <w:proofErr w:type="gramEnd"/>
      <w:r w:rsidR="00371C95" w:rsidRPr="006B6C13">
        <w:rPr>
          <w:sz w:val="24"/>
          <w:szCs w:val="24"/>
        </w:rPr>
        <w:t xml:space="preserve"> where the list of students starts, and for my upper number I put 2</w:t>
      </w:r>
      <w:r w:rsidR="00434B62" w:rsidRPr="006B6C13">
        <w:rPr>
          <w:sz w:val="24"/>
          <w:szCs w:val="24"/>
        </w:rPr>
        <w:t>19</w:t>
      </w:r>
      <w:r w:rsidR="00371C95" w:rsidRPr="006B6C13">
        <w:rPr>
          <w:sz w:val="24"/>
          <w:szCs w:val="24"/>
        </w:rPr>
        <w:t xml:space="preserve">, because that’s where the list ended for the girls. I then put 40 </w:t>
      </w:r>
      <w:proofErr w:type="gramStart"/>
      <w:r w:rsidR="00371C95" w:rsidRPr="006B6C13">
        <w:rPr>
          <w:sz w:val="24"/>
          <w:szCs w:val="24"/>
        </w:rPr>
        <w:t>for the amount of</w:t>
      </w:r>
      <w:proofErr w:type="gramEnd"/>
      <w:r w:rsidR="00371C95" w:rsidRPr="006B6C13">
        <w:rPr>
          <w:sz w:val="24"/>
          <w:szCs w:val="24"/>
        </w:rPr>
        <w:t xml:space="preserve"> numbers I wanted generated because I need 40 for girls and 40 for boys.</w:t>
      </w:r>
      <w:r w:rsidR="00434B62" w:rsidRPr="006B6C13">
        <w:rPr>
          <w:sz w:val="24"/>
          <w:szCs w:val="24"/>
        </w:rPr>
        <w:t xml:space="preserve"> I then generated more random intervals using the </w:t>
      </w:r>
      <w:proofErr w:type="spellStart"/>
      <w:r w:rsidR="00434B62" w:rsidRPr="006B6C13">
        <w:rPr>
          <w:sz w:val="24"/>
          <w:szCs w:val="24"/>
        </w:rPr>
        <w:t>randIntNoRep</w:t>
      </w:r>
      <w:proofErr w:type="spellEnd"/>
      <w:r w:rsidR="00434B62" w:rsidRPr="006B6C13">
        <w:rPr>
          <w:sz w:val="24"/>
          <w:szCs w:val="24"/>
        </w:rPr>
        <w:t xml:space="preserve">, where my lower number was 220 because that’s when males started appearing on the list. My upper number is 349 because that is where the data ends. For the amount of </w:t>
      </w:r>
      <w:proofErr w:type="gramStart"/>
      <w:r w:rsidR="00434B62" w:rsidRPr="006B6C13">
        <w:rPr>
          <w:sz w:val="24"/>
          <w:szCs w:val="24"/>
        </w:rPr>
        <w:t>numbers</w:t>
      </w:r>
      <w:proofErr w:type="gramEnd"/>
      <w:r w:rsidR="00434B62" w:rsidRPr="006B6C13">
        <w:rPr>
          <w:sz w:val="24"/>
          <w:szCs w:val="24"/>
        </w:rPr>
        <w:t xml:space="preserve"> I wanted generated I put 40 again.</w:t>
      </w:r>
      <w:r w:rsidR="00C76D0E">
        <w:rPr>
          <w:sz w:val="24"/>
          <w:szCs w:val="24"/>
        </w:rPr>
        <w:t xml:space="preserve"> My random samples do represent both the 300 level classes and introductory statistics courses, so I feel confident using my samples to represent the population.</w:t>
      </w:r>
    </w:p>
    <w:p w14:paraId="00000021" w14:textId="77777777" w:rsidR="00283A86" w:rsidRDefault="00283A86">
      <w:pPr>
        <w:rPr>
          <w:sz w:val="24"/>
          <w:szCs w:val="24"/>
        </w:rPr>
      </w:pPr>
    </w:p>
    <w:p w14:paraId="00000022" w14:textId="77777777" w:rsidR="00283A86" w:rsidRDefault="00C76D0E">
      <w:pPr>
        <w:jc w:val="center"/>
        <w:rPr>
          <w:sz w:val="36"/>
          <w:szCs w:val="36"/>
        </w:rPr>
      </w:pPr>
      <w:r>
        <w:rPr>
          <w:sz w:val="36"/>
          <w:szCs w:val="36"/>
        </w:rPr>
        <w:t>Data Description</w:t>
      </w:r>
    </w:p>
    <w:p w14:paraId="546C5428" w14:textId="77C8103E" w:rsidR="00762E0B" w:rsidRPr="003C583B" w:rsidRDefault="00DE011E" w:rsidP="006B6C13">
      <w:pPr>
        <w:pStyle w:val="ListParagraph"/>
        <w:ind w:left="408" w:firstLine="312"/>
        <w:rPr>
          <w:rFonts w:asciiTheme="majorHAnsi" w:hAnsiTheme="majorHAnsi" w:cstheme="majorHAnsi"/>
          <w:sz w:val="24"/>
          <w:szCs w:val="24"/>
        </w:rPr>
      </w:pPr>
      <w:r w:rsidRPr="003C583B">
        <w:rPr>
          <w:rFonts w:asciiTheme="majorHAnsi" w:hAnsiTheme="majorHAnsi" w:cstheme="majorHAnsi"/>
          <w:sz w:val="24"/>
          <w:szCs w:val="24"/>
        </w:rPr>
        <w:t xml:space="preserve">For the female range of presidential </w:t>
      </w:r>
      <w:proofErr w:type="gramStart"/>
      <w:r w:rsidRPr="003C583B">
        <w:rPr>
          <w:rFonts w:asciiTheme="majorHAnsi" w:hAnsiTheme="majorHAnsi" w:cstheme="majorHAnsi"/>
          <w:sz w:val="24"/>
          <w:szCs w:val="24"/>
        </w:rPr>
        <w:t>approval</w:t>
      </w:r>
      <w:proofErr w:type="gramEnd"/>
      <w:r w:rsidRPr="003C583B">
        <w:rPr>
          <w:rFonts w:asciiTheme="majorHAnsi" w:hAnsiTheme="majorHAnsi" w:cstheme="majorHAnsi"/>
          <w:sz w:val="24"/>
          <w:szCs w:val="24"/>
        </w:rPr>
        <w:t xml:space="preserve"> the mode was 22 women reporting disapproval with the president. I arranged my histogram approval ratings into 3 columns, 1-1.42 indicated approval, 1.83-2.25 indicated uncertainty, and 2.67 to 3.08 indicated disapproval. However, </w:t>
      </w:r>
      <w:proofErr w:type="gramStart"/>
      <w:r w:rsidRPr="003C583B">
        <w:rPr>
          <w:rFonts w:asciiTheme="majorHAnsi" w:hAnsiTheme="majorHAnsi" w:cstheme="majorHAnsi"/>
          <w:sz w:val="24"/>
          <w:szCs w:val="24"/>
        </w:rPr>
        <w:t>males</w:t>
      </w:r>
      <w:proofErr w:type="gramEnd"/>
      <w:r w:rsidRPr="003C583B">
        <w:rPr>
          <w:rFonts w:asciiTheme="majorHAnsi" w:hAnsiTheme="majorHAnsi" w:cstheme="majorHAnsi"/>
          <w:sz w:val="24"/>
          <w:szCs w:val="24"/>
        </w:rPr>
        <w:t xml:space="preserve"> mode differed with the mode being </w:t>
      </w:r>
      <w:r w:rsidR="00762E0B" w:rsidRPr="003C583B">
        <w:rPr>
          <w:rFonts w:asciiTheme="majorHAnsi" w:hAnsiTheme="majorHAnsi" w:cstheme="majorHAnsi"/>
          <w:sz w:val="24"/>
          <w:szCs w:val="24"/>
        </w:rPr>
        <w:t>15 men reporting uncertainty. Between my two samples the data differed drastically, with over half of the female sample indicating disapproval and a quarter</w:t>
      </w:r>
      <w:r w:rsidR="003D126D" w:rsidRPr="003C583B">
        <w:rPr>
          <w:rFonts w:asciiTheme="majorHAnsi" w:hAnsiTheme="majorHAnsi" w:cstheme="majorHAnsi"/>
          <w:sz w:val="24"/>
          <w:szCs w:val="24"/>
        </w:rPr>
        <w:t xml:space="preserve"> </w:t>
      </w:r>
      <w:r w:rsidR="00762E0B" w:rsidRPr="003C583B">
        <w:rPr>
          <w:rFonts w:asciiTheme="majorHAnsi" w:hAnsiTheme="majorHAnsi" w:cstheme="majorHAnsi"/>
          <w:sz w:val="24"/>
          <w:szCs w:val="24"/>
        </w:rPr>
        <w:t>indicating uncertainty, while the male sample was nearly evenly divided between the three ranges with uncertainty being the most prominent.</w:t>
      </w:r>
      <w:r w:rsidR="003D126D" w:rsidRPr="003C583B">
        <w:rPr>
          <w:rFonts w:asciiTheme="majorHAnsi" w:hAnsiTheme="majorHAnsi" w:cstheme="majorHAnsi"/>
          <w:sz w:val="24"/>
          <w:szCs w:val="24"/>
        </w:rPr>
        <w:t xml:space="preserve"> </w:t>
      </w:r>
      <w:proofErr w:type="gramStart"/>
      <w:r w:rsidR="003D126D" w:rsidRPr="003C583B">
        <w:rPr>
          <w:rFonts w:asciiTheme="majorHAnsi" w:hAnsiTheme="majorHAnsi" w:cstheme="majorHAnsi"/>
          <w:sz w:val="24"/>
          <w:szCs w:val="24"/>
        </w:rPr>
        <w:t>Overall</w:t>
      </w:r>
      <w:proofErr w:type="gramEnd"/>
      <w:r w:rsidR="003D126D" w:rsidRPr="003C583B">
        <w:rPr>
          <w:rFonts w:asciiTheme="majorHAnsi" w:hAnsiTheme="majorHAnsi" w:cstheme="majorHAnsi"/>
          <w:sz w:val="24"/>
          <w:szCs w:val="24"/>
        </w:rPr>
        <w:t xml:space="preserve"> I would say that females tend to disapprove of the president while the male population is fairly divided.</w:t>
      </w:r>
      <w:r w:rsidR="006B6C13" w:rsidRPr="003C583B">
        <w:rPr>
          <w:rFonts w:asciiTheme="majorHAnsi" w:hAnsiTheme="majorHAnsi" w:cstheme="majorHAnsi"/>
          <w:sz w:val="24"/>
          <w:szCs w:val="24"/>
        </w:rPr>
        <w:t xml:space="preserve"> </w:t>
      </w:r>
      <w:r w:rsidR="00697199" w:rsidRPr="003C583B">
        <w:rPr>
          <w:rFonts w:asciiTheme="majorHAnsi" w:hAnsiTheme="majorHAnsi" w:cstheme="majorHAnsi"/>
          <w:sz w:val="24"/>
          <w:szCs w:val="24"/>
        </w:rPr>
        <w:t xml:space="preserve">For the male population 20 men were in the 22-29 </w:t>
      </w:r>
      <w:r w:rsidR="00697199" w:rsidRPr="003C583B">
        <w:rPr>
          <w:rFonts w:asciiTheme="majorHAnsi" w:hAnsiTheme="majorHAnsi" w:cstheme="majorHAnsi"/>
          <w:sz w:val="24"/>
          <w:szCs w:val="24"/>
        </w:rPr>
        <w:lastRenderedPageBreak/>
        <w:t>BMI area while the mode for women was 13 women in the 21-24 BMI range. Men tended to have a lower BMI than women but that is natural because women have more fat than men, found in breasts and other regions to assist with pregnancy. However, the men had a much wider range in BMI, with one person going above 60</w:t>
      </w:r>
      <w:r w:rsidR="003D126D" w:rsidRPr="003C583B">
        <w:rPr>
          <w:rFonts w:asciiTheme="majorHAnsi" w:hAnsiTheme="majorHAnsi" w:cstheme="majorHAnsi"/>
          <w:sz w:val="24"/>
          <w:szCs w:val="24"/>
        </w:rPr>
        <w:t>. The shape of the female BMI range is nearly symmetrical, but slightly skewed right, and is unimodal. The male BMI chart is skewed right and unimodal but is much more skewed than the other BMI chart due to a much wider range of values.</w:t>
      </w:r>
      <w:r w:rsidR="003C583B">
        <w:rPr>
          <w:rFonts w:asciiTheme="majorHAnsi" w:hAnsiTheme="majorHAnsi" w:cstheme="majorHAnsi"/>
          <w:sz w:val="24"/>
          <w:szCs w:val="24"/>
        </w:rPr>
        <w:t xml:space="preserve"> The male </w:t>
      </w:r>
      <w:r w:rsidR="00C76D0E">
        <w:rPr>
          <w:rFonts w:asciiTheme="majorHAnsi" w:hAnsiTheme="majorHAnsi" w:cstheme="majorHAnsi"/>
          <w:sz w:val="24"/>
          <w:szCs w:val="24"/>
        </w:rPr>
        <w:t>BMI data has an outlier of 62.9, which I verified by firstly finding my median, 24. I also found in between my two quartiles and subtracted 1.5 times IQR and subtracted 62.9, and then determined it was an outlier.</w:t>
      </w:r>
    </w:p>
    <w:p w14:paraId="78A8845E" w14:textId="38B4642D" w:rsidR="00EE7E2E" w:rsidRPr="003C583B" w:rsidRDefault="00EE7E2E" w:rsidP="003D126D">
      <w:pPr>
        <w:pStyle w:val="ListParagraph"/>
        <w:ind w:left="408"/>
        <w:rPr>
          <w:rFonts w:asciiTheme="majorHAnsi" w:hAnsiTheme="majorHAnsi" w:cstheme="majorHAnsi"/>
          <w:sz w:val="24"/>
          <w:szCs w:val="24"/>
        </w:rPr>
      </w:pPr>
    </w:p>
    <w:p w14:paraId="00000025" w14:textId="0F203091" w:rsidR="00283A86" w:rsidRPr="003C583B" w:rsidRDefault="00C76D0E" w:rsidP="003C583B">
      <w:pPr>
        <w:rPr>
          <w:rFonts w:asciiTheme="majorHAnsi" w:hAnsiTheme="majorHAnsi" w:cstheme="majorHAnsi"/>
          <w:sz w:val="24"/>
          <w:szCs w:val="24"/>
        </w:rPr>
      </w:pPr>
      <w:r w:rsidRPr="003C583B">
        <w:rPr>
          <w:rFonts w:asciiTheme="majorHAnsi" w:hAnsiTheme="majorHAnsi" w:cstheme="majorHAnsi"/>
          <w:sz w:val="24"/>
          <w:szCs w:val="24"/>
        </w:rPr>
        <w:t>Data Analysis</w:t>
      </w:r>
    </w:p>
    <w:p w14:paraId="00000027" w14:textId="3C347C87" w:rsidR="00283A86" w:rsidRPr="003C583B" w:rsidRDefault="00B73149" w:rsidP="00C76D0E">
      <w:pPr>
        <w:pStyle w:val="ListParagraph"/>
        <w:rPr>
          <w:rFonts w:asciiTheme="majorHAnsi" w:hAnsiTheme="majorHAnsi" w:cstheme="majorHAnsi"/>
          <w:sz w:val="24"/>
          <w:szCs w:val="24"/>
        </w:rPr>
      </w:pPr>
      <w:r w:rsidRPr="003C583B">
        <w:rPr>
          <w:rFonts w:asciiTheme="majorHAnsi" w:hAnsiTheme="majorHAnsi" w:cstheme="majorHAnsi"/>
          <w:sz w:val="24"/>
          <w:szCs w:val="24"/>
        </w:rPr>
        <w:t xml:space="preserve">The first condition in the hypothesis test is if the samples were selected randomly, and they were generated randomly. </w:t>
      </w:r>
      <w:r w:rsidR="003C583B" w:rsidRPr="003C583B">
        <w:rPr>
          <w:rFonts w:asciiTheme="majorHAnsi" w:hAnsiTheme="majorHAnsi" w:cstheme="majorHAnsi"/>
          <w:sz w:val="24"/>
          <w:szCs w:val="24"/>
        </w:rPr>
        <w:t>My hypothesis was that the two BMI’s would be nearly similar but with the female BMI slightly higher. I calculated the test statistic to be -2.289, the degrees of freedom to be 65.87%, and the p value to be 1%.</w:t>
      </w:r>
      <w:r w:rsidR="00C76D0E">
        <w:rPr>
          <w:rFonts w:asciiTheme="majorHAnsi" w:hAnsiTheme="majorHAnsi" w:cstheme="majorHAnsi"/>
          <w:sz w:val="24"/>
          <w:szCs w:val="24"/>
        </w:rPr>
        <w:t xml:space="preserve"> </w:t>
      </w:r>
      <w:r w:rsidR="003C583B" w:rsidRPr="003C583B">
        <w:rPr>
          <w:rFonts w:asciiTheme="majorHAnsi" w:hAnsiTheme="majorHAnsi" w:cstheme="majorHAnsi"/>
          <w:sz w:val="24"/>
          <w:szCs w:val="24"/>
        </w:rPr>
        <w:t>My data helped me determine that the confidence interval of my two population samples to be between -1.7145 and 4.3545.</w:t>
      </w:r>
      <w:r w:rsidR="00C76D0E">
        <w:rPr>
          <w:rFonts w:asciiTheme="majorHAnsi" w:hAnsiTheme="majorHAnsi" w:cstheme="majorHAnsi"/>
          <w:sz w:val="24"/>
          <w:szCs w:val="24"/>
        </w:rPr>
        <w:t xml:space="preserve"> To find all this I determined the standard deviations for both populations in my graphing calculator, and the means for both populations as well. By having all that and my population number I was able to plug everything into different formulas and end up with my confidence interval realization.</w:t>
      </w:r>
    </w:p>
    <w:p w14:paraId="00000028" w14:textId="14D34BEB" w:rsidR="00283A86" w:rsidRPr="003C583B" w:rsidRDefault="00C76D0E">
      <w:pPr>
        <w:jc w:val="center"/>
        <w:rPr>
          <w:rFonts w:asciiTheme="majorHAnsi" w:hAnsiTheme="majorHAnsi" w:cstheme="majorHAnsi"/>
          <w:sz w:val="24"/>
          <w:szCs w:val="24"/>
        </w:rPr>
      </w:pPr>
      <w:r w:rsidRPr="003C583B">
        <w:rPr>
          <w:rFonts w:asciiTheme="majorHAnsi" w:hAnsiTheme="majorHAnsi" w:cstheme="majorHAnsi"/>
          <w:sz w:val="24"/>
          <w:szCs w:val="24"/>
        </w:rPr>
        <w:t>Appendix</w:t>
      </w:r>
    </w:p>
    <w:p w14:paraId="09143098" w14:textId="7FB8A425" w:rsidR="006B6C13" w:rsidRPr="003C583B" w:rsidRDefault="006B6C13" w:rsidP="006B6C13">
      <w:pPr>
        <w:rPr>
          <w:rFonts w:asciiTheme="majorHAnsi" w:hAnsiTheme="majorHAnsi" w:cstheme="majorHAnsi"/>
          <w:sz w:val="24"/>
          <w:szCs w:val="24"/>
        </w:rPr>
      </w:pPr>
      <w:r w:rsidRPr="003C583B">
        <w:rPr>
          <w:rFonts w:asciiTheme="majorHAnsi" w:hAnsiTheme="majorHAnsi" w:cstheme="majorHAnsi"/>
          <w:sz w:val="24"/>
          <w:szCs w:val="24"/>
        </w:rPr>
        <w:t>Graph 1)</w:t>
      </w:r>
    </w:p>
    <w:p w14:paraId="0000002A" w14:textId="38701DBC" w:rsidR="00283A86" w:rsidRPr="003C583B" w:rsidRDefault="0095425C">
      <w:pPr>
        <w:jc w:val="center"/>
        <w:rPr>
          <w:rFonts w:asciiTheme="majorHAnsi" w:hAnsiTheme="majorHAnsi" w:cstheme="majorHAnsi"/>
          <w:sz w:val="24"/>
          <w:szCs w:val="24"/>
        </w:rPr>
      </w:pPr>
      <w:r w:rsidRPr="003C583B">
        <w:rPr>
          <w:rFonts w:asciiTheme="majorHAnsi" w:hAnsiTheme="majorHAnsi" w:cstheme="majorHAnsi"/>
          <w:noProof/>
          <w:sz w:val="24"/>
          <w:szCs w:val="24"/>
        </w:rPr>
        <w:drawing>
          <wp:inline distT="0" distB="0" distL="0" distR="0" wp14:anchorId="2458A273" wp14:editId="49C1A812">
            <wp:extent cx="5036820" cy="3116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5612" cy="3121703"/>
                    </a:xfrm>
                    <a:prstGeom prst="rect">
                      <a:avLst/>
                    </a:prstGeom>
                    <a:noFill/>
                    <a:ln>
                      <a:noFill/>
                    </a:ln>
                  </pic:spPr>
                </pic:pic>
              </a:graphicData>
            </a:graphic>
          </wp:inline>
        </w:drawing>
      </w:r>
    </w:p>
    <w:p w14:paraId="40318565" w14:textId="46D75433" w:rsidR="006B6C13" w:rsidRPr="003C583B" w:rsidRDefault="006B6C13">
      <w:pPr>
        <w:jc w:val="center"/>
        <w:rPr>
          <w:rFonts w:asciiTheme="majorHAnsi" w:hAnsiTheme="majorHAnsi" w:cstheme="majorHAnsi"/>
          <w:sz w:val="24"/>
          <w:szCs w:val="24"/>
        </w:rPr>
      </w:pPr>
    </w:p>
    <w:p w14:paraId="5993E14D" w14:textId="19373293" w:rsidR="006B6C13" w:rsidRPr="003C583B" w:rsidRDefault="006B6C13">
      <w:pPr>
        <w:jc w:val="center"/>
        <w:rPr>
          <w:rFonts w:asciiTheme="majorHAnsi" w:hAnsiTheme="majorHAnsi" w:cstheme="majorHAnsi"/>
          <w:sz w:val="24"/>
          <w:szCs w:val="24"/>
        </w:rPr>
      </w:pPr>
    </w:p>
    <w:p w14:paraId="759BDE95" w14:textId="52E91B8D" w:rsidR="006B6C13" w:rsidRPr="003C583B" w:rsidRDefault="006B6C13" w:rsidP="006B6C13">
      <w:pPr>
        <w:rPr>
          <w:rFonts w:asciiTheme="majorHAnsi" w:hAnsiTheme="majorHAnsi" w:cstheme="majorHAnsi"/>
          <w:sz w:val="24"/>
          <w:szCs w:val="24"/>
        </w:rPr>
      </w:pPr>
      <w:r w:rsidRPr="003C583B">
        <w:rPr>
          <w:rFonts w:asciiTheme="majorHAnsi" w:hAnsiTheme="majorHAnsi" w:cstheme="majorHAnsi"/>
          <w:sz w:val="24"/>
          <w:szCs w:val="24"/>
        </w:rPr>
        <w:t>Graph 2)</w:t>
      </w:r>
    </w:p>
    <w:p w14:paraId="23C054F9" w14:textId="4828D847" w:rsidR="00DE011E" w:rsidRPr="003C583B" w:rsidRDefault="00DE011E">
      <w:pPr>
        <w:jc w:val="center"/>
        <w:rPr>
          <w:rFonts w:asciiTheme="majorHAnsi" w:hAnsiTheme="majorHAnsi" w:cstheme="majorHAnsi"/>
          <w:sz w:val="24"/>
          <w:szCs w:val="24"/>
        </w:rPr>
      </w:pPr>
      <w:r w:rsidRPr="003C583B">
        <w:rPr>
          <w:rFonts w:asciiTheme="majorHAnsi" w:hAnsiTheme="majorHAnsi" w:cstheme="majorHAnsi"/>
          <w:noProof/>
          <w:sz w:val="24"/>
          <w:szCs w:val="24"/>
        </w:rPr>
        <w:drawing>
          <wp:inline distT="0" distB="0" distL="0" distR="0" wp14:anchorId="36128D6C" wp14:editId="30E06AB7">
            <wp:extent cx="3959663" cy="2449830"/>
            <wp:effectExtent l="0" t="0" r="317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5195" cy="2471813"/>
                    </a:xfrm>
                    <a:prstGeom prst="rect">
                      <a:avLst/>
                    </a:prstGeom>
                    <a:noFill/>
                    <a:ln>
                      <a:noFill/>
                    </a:ln>
                  </pic:spPr>
                </pic:pic>
              </a:graphicData>
            </a:graphic>
          </wp:inline>
        </w:drawing>
      </w:r>
    </w:p>
    <w:p w14:paraId="61FDEAFE" w14:textId="5DD8CF1E" w:rsidR="006B6C13" w:rsidRPr="003C583B" w:rsidRDefault="006B6C13" w:rsidP="006B6C13">
      <w:pPr>
        <w:rPr>
          <w:rFonts w:asciiTheme="majorHAnsi" w:hAnsiTheme="majorHAnsi" w:cstheme="majorHAnsi"/>
          <w:sz w:val="24"/>
          <w:szCs w:val="24"/>
        </w:rPr>
      </w:pPr>
      <w:r w:rsidRPr="003C583B">
        <w:rPr>
          <w:rFonts w:asciiTheme="majorHAnsi" w:hAnsiTheme="majorHAnsi" w:cstheme="majorHAnsi"/>
          <w:sz w:val="24"/>
          <w:szCs w:val="24"/>
        </w:rPr>
        <w:t>Graph 3)</w:t>
      </w:r>
    </w:p>
    <w:p w14:paraId="5B2B1C20" w14:textId="2594D9D3" w:rsidR="006B6C13" w:rsidRPr="003C583B" w:rsidRDefault="006B6C13" w:rsidP="006B6C13">
      <w:pPr>
        <w:rPr>
          <w:rFonts w:asciiTheme="majorHAnsi" w:hAnsiTheme="majorHAnsi" w:cstheme="majorHAnsi"/>
          <w:noProof/>
          <w:sz w:val="24"/>
          <w:szCs w:val="24"/>
        </w:rPr>
      </w:pPr>
      <w:r w:rsidRPr="003C583B">
        <w:rPr>
          <w:rFonts w:asciiTheme="majorHAnsi" w:hAnsiTheme="majorHAnsi" w:cstheme="majorHAnsi"/>
          <w:noProof/>
          <w:sz w:val="24"/>
          <w:szCs w:val="24"/>
        </w:rPr>
        <w:t xml:space="preserve"> </w:t>
      </w:r>
      <w:r w:rsidRPr="003C583B">
        <w:rPr>
          <w:rFonts w:asciiTheme="majorHAnsi" w:hAnsiTheme="majorHAnsi" w:cstheme="majorHAnsi"/>
          <w:noProof/>
          <w:sz w:val="24"/>
          <w:szCs w:val="24"/>
        </w:rPr>
        <w:drawing>
          <wp:inline distT="0" distB="0" distL="0" distR="0" wp14:anchorId="7F27D336" wp14:editId="70B916FF">
            <wp:extent cx="3695700" cy="22865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2290" cy="2309155"/>
                    </a:xfrm>
                    <a:prstGeom prst="rect">
                      <a:avLst/>
                    </a:prstGeom>
                    <a:noFill/>
                    <a:ln>
                      <a:noFill/>
                    </a:ln>
                  </pic:spPr>
                </pic:pic>
              </a:graphicData>
            </a:graphic>
          </wp:inline>
        </w:drawing>
      </w:r>
    </w:p>
    <w:p w14:paraId="5A75361D" w14:textId="4FA93666" w:rsidR="006B6C13" w:rsidRPr="003C583B" w:rsidRDefault="006B6C13" w:rsidP="006B6C13">
      <w:pPr>
        <w:rPr>
          <w:rFonts w:asciiTheme="majorHAnsi" w:hAnsiTheme="majorHAnsi" w:cstheme="majorHAnsi"/>
          <w:noProof/>
          <w:sz w:val="24"/>
          <w:szCs w:val="24"/>
        </w:rPr>
      </w:pPr>
      <w:r w:rsidRPr="003C583B">
        <w:rPr>
          <w:rFonts w:asciiTheme="majorHAnsi" w:hAnsiTheme="majorHAnsi" w:cstheme="majorHAnsi"/>
          <w:noProof/>
          <w:sz w:val="24"/>
          <w:szCs w:val="24"/>
        </w:rPr>
        <w:t>Graph 4)</w:t>
      </w:r>
    </w:p>
    <w:p w14:paraId="393F6D88" w14:textId="29286239" w:rsidR="006B6C13" w:rsidRPr="003C583B" w:rsidRDefault="006B6C13" w:rsidP="006B6C13">
      <w:pPr>
        <w:rPr>
          <w:rFonts w:asciiTheme="majorHAnsi" w:hAnsiTheme="majorHAnsi" w:cstheme="majorHAnsi"/>
          <w:sz w:val="24"/>
          <w:szCs w:val="24"/>
        </w:rPr>
      </w:pPr>
      <w:r w:rsidRPr="003C583B">
        <w:rPr>
          <w:rFonts w:asciiTheme="majorHAnsi" w:hAnsiTheme="majorHAnsi" w:cstheme="majorHAnsi"/>
          <w:noProof/>
          <w:sz w:val="24"/>
          <w:szCs w:val="24"/>
        </w:rPr>
        <w:lastRenderedPageBreak/>
        <w:drawing>
          <wp:inline distT="0" distB="0" distL="0" distR="0" wp14:anchorId="0D984276" wp14:editId="24BFA2C4">
            <wp:extent cx="3604260" cy="2229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728" cy="2238277"/>
                    </a:xfrm>
                    <a:prstGeom prst="rect">
                      <a:avLst/>
                    </a:prstGeom>
                    <a:noFill/>
                    <a:ln>
                      <a:noFill/>
                    </a:ln>
                  </pic:spPr>
                </pic:pic>
              </a:graphicData>
            </a:graphic>
          </wp:inline>
        </w:drawing>
      </w:r>
    </w:p>
    <w:p w14:paraId="0000002B" w14:textId="7BA94E29" w:rsidR="00283A86" w:rsidRPr="003C583B" w:rsidRDefault="006B6C13">
      <w:pPr>
        <w:rPr>
          <w:rFonts w:asciiTheme="majorHAnsi" w:hAnsiTheme="majorHAnsi" w:cstheme="majorHAnsi"/>
          <w:sz w:val="24"/>
          <w:szCs w:val="24"/>
        </w:rPr>
      </w:pPr>
      <w:r w:rsidRPr="003C583B">
        <w:rPr>
          <w:rFonts w:asciiTheme="majorHAnsi" w:hAnsiTheme="majorHAnsi" w:cstheme="majorHAnsi"/>
          <w:noProof/>
          <w:sz w:val="24"/>
          <w:szCs w:val="24"/>
        </w:rPr>
        <w:t>Graph 5)</w:t>
      </w:r>
    </w:p>
    <w:p w14:paraId="3F25A572" w14:textId="2998C4CB" w:rsidR="003D126D" w:rsidRPr="003C583B" w:rsidRDefault="003D126D">
      <w:pPr>
        <w:rPr>
          <w:rFonts w:asciiTheme="majorHAnsi" w:hAnsiTheme="majorHAnsi" w:cstheme="majorHAnsi"/>
          <w:sz w:val="24"/>
          <w:szCs w:val="24"/>
        </w:rPr>
      </w:pPr>
      <w:r w:rsidRPr="003C583B">
        <w:rPr>
          <w:rFonts w:asciiTheme="majorHAnsi" w:hAnsiTheme="majorHAnsi" w:cstheme="majorHAnsi"/>
          <w:noProof/>
          <w:sz w:val="24"/>
          <w:szCs w:val="24"/>
        </w:rPr>
        <mc:AlternateContent>
          <mc:Choice Requires="cx1">
            <w:drawing>
              <wp:inline distT="0" distB="0" distL="0" distR="0" wp14:anchorId="48494BDB" wp14:editId="6D5CA1C7">
                <wp:extent cx="4572000" cy="2743200"/>
                <wp:effectExtent l="0" t="0" r="0" b="0"/>
                <wp:docPr id="11" name="Chart 11">
                  <a:extLst xmlns:a="http://schemas.openxmlformats.org/drawingml/2006/main">
                    <a:ext uri="{FF2B5EF4-FFF2-40B4-BE49-F238E27FC236}">
                      <a16:creationId xmlns:a16="http://schemas.microsoft.com/office/drawing/2014/main" id="{BCF8725D-88DB-4DBE-ADA0-E80588E0679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48494BDB" wp14:editId="6D5CA1C7">
                <wp:extent cx="4572000" cy="2743200"/>
                <wp:effectExtent l="0" t="0" r="0" b="0"/>
                <wp:docPr id="11" name="Chart 11">
                  <a:extLst xmlns:a="http://schemas.openxmlformats.org/drawingml/2006/main">
                    <a:ext uri="{FF2B5EF4-FFF2-40B4-BE49-F238E27FC236}">
                      <a16:creationId xmlns:a16="http://schemas.microsoft.com/office/drawing/2014/main" id="{BCF8725D-88DB-4DBE-ADA0-E80588E0679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a:extLst>
                            <a:ext uri="{FF2B5EF4-FFF2-40B4-BE49-F238E27FC236}">
                              <a16:creationId xmlns:a16="http://schemas.microsoft.com/office/drawing/2014/main" id="{BCF8725D-88DB-4DBE-ADA0-E80588E0679E}"/>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4572000" cy="2743200"/>
                        </a:xfrm>
                        <a:prstGeom prst="rect">
                          <a:avLst/>
                        </a:prstGeom>
                      </pic:spPr>
                    </pic:pic>
                  </a:graphicData>
                </a:graphic>
              </wp:inline>
            </w:drawing>
          </mc:Fallback>
        </mc:AlternateContent>
      </w:r>
    </w:p>
    <w:p w14:paraId="64C25C23" w14:textId="0F5593FE" w:rsidR="006B6C13" w:rsidRPr="003C583B" w:rsidRDefault="006B6C13">
      <w:pPr>
        <w:rPr>
          <w:rFonts w:asciiTheme="majorHAnsi" w:hAnsiTheme="majorHAnsi" w:cstheme="majorHAnsi"/>
          <w:sz w:val="24"/>
          <w:szCs w:val="24"/>
        </w:rPr>
      </w:pPr>
    </w:p>
    <w:p w14:paraId="611B329D" w14:textId="1299AA6D" w:rsidR="006B6C13" w:rsidRPr="003C583B" w:rsidRDefault="006B6C13">
      <w:pPr>
        <w:rPr>
          <w:rFonts w:asciiTheme="majorHAnsi" w:hAnsiTheme="majorHAnsi" w:cstheme="majorHAnsi"/>
          <w:sz w:val="24"/>
          <w:szCs w:val="24"/>
        </w:rPr>
      </w:pPr>
      <w:r w:rsidRPr="003C583B">
        <w:rPr>
          <w:rFonts w:asciiTheme="majorHAnsi" w:hAnsiTheme="majorHAnsi" w:cstheme="majorHAnsi"/>
          <w:sz w:val="24"/>
          <w:szCs w:val="24"/>
        </w:rPr>
        <w:t>Graph 6)</w:t>
      </w:r>
    </w:p>
    <w:p w14:paraId="2ED2AE12" w14:textId="1F71BB7F" w:rsidR="00344BE8" w:rsidRPr="003C583B" w:rsidRDefault="00B73149">
      <w:pPr>
        <w:rPr>
          <w:rFonts w:asciiTheme="majorHAnsi" w:hAnsiTheme="majorHAnsi" w:cstheme="majorHAnsi"/>
          <w:sz w:val="24"/>
          <w:szCs w:val="24"/>
        </w:rPr>
      </w:pPr>
      <w:r w:rsidRPr="003C583B">
        <w:rPr>
          <w:rFonts w:asciiTheme="majorHAnsi" w:hAnsiTheme="majorHAnsi" w:cstheme="majorHAnsi"/>
          <w:noProof/>
          <w:sz w:val="24"/>
          <w:szCs w:val="24"/>
        </w:rPr>
        <w:lastRenderedPageBreak/>
        <mc:AlternateContent>
          <mc:Choice Requires="cx1">
            <w:drawing>
              <wp:inline distT="0" distB="0" distL="0" distR="0" wp14:anchorId="2458BF32" wp14:editId="7BAB947D">
                <wp:extent cx="4572000" cy="2743200"/>
                <wp:effectExtent l="0" t="0" r="0" b="0"/>
                <wp:docPr id="12" name="Chart 12">
                  <a:extLst xmlns:a="http://schemas.openxmlformats.org/drawingml/2006/main">
                    <a:ext uri="{FF2B5EF4-FFF2-40B4-BE49-F238E27FC236}">
                      <a16:creationId xmlns:a16="http://schemas.microsoft.com/office/drawing/2014/main" id="{AE904C65-74B6-4777-9ED6-6ED5AAA1684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2458BF32" wp14:editId="7BAB947D">
                <wp:extent cx="4572000" cy="2743200"/>
                <wp:effectExtent l="0" t="0" r="0" b="0"/>
                <wp:docPr id="12" name="Chart 12">
                  <a:extLst xmlns:a="http://schemas.openxmlformats.org/drawingml/2006/main">
                    <a:ext uri="{FF2B5EF4-FFF2-40B4-BE49-F238E27FC236}">
                      <a16:creationId xmlns:a16="http://schemas.microsoft.com/office/drawing/2014/main" id="{AE904C65-74B6-4777-9ED6-6ED5AAA1684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a:extLst>
                            <a:ext uri="{FF2B5EF4-FFF2-40B4-BE49-F238E27FC236}">
                              <a16:creationId xmlns:a16="http://schemas.microsoft.com/office/drawing/2014/main" id="{AE904C65-74B6-4777-9ED6-6ED5AAA1684C}"/>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4572000" cy="2743200"/>
                        </a:xfrm>
                        <a:prstGeom prst="rect">
                          <a:avLst/>
                        </a:prstGeom>
                      </pic:spPr>
                    </pic:pic>
                  </a:graphicData>
                </a:graphic>
              </wp:inline>
            </w:drawing>
          </mc:Fallback>
        </mc:AlternateContent>
      </w:r>
    </w:p>
    <w:p w14:paraId="6932BB2B" w14:textId="5A435E20" w:rsidR="006B6C13" w:rsidRPr="003C583B" w:rsidRDefault="006B6C13">
      <w:pPr>
        <w:rPr>
          <w:rFonts w:asciiTheme="majorHAnsi" w:hAnsiTheme="majorHAnsi" w:cstheme="majorHAnsi"/>
          <w:sz w:val="24"/>
          <w:szCs w:val="24"/>
        </w:rPr>
      </w:pPr>
    </w:p>
    <w:tbl>
      <w:tblPr>
        <w:tblStyle w:val="TableGrid"/>
        <w:tblpPr w:leftFromText="180" w:rightFromText="180" w:vertAnchor="page" w:horzAnchor="page" w:tblpX="1009" w:tblpY="6973"/>
        <w:tblW w:w="0" w:type="auto"/>
        <w:tblLook w:val="04A0" w:firstRow="1" w:lastRow="0" w:firstColumn="1" w:lastColumn="0" w:noHBand="0" w:noVBand="1"/>
      </w:tblPr>
      <w:tblGrid>
        <w:gridCol w:w="3364"/>
        <w:gridCol w:w="1311"/>
        <w:gridCol w:w="1682"/>
        <w:gridCol w:w="2993"/>
      </w:tblGrid>
      <w:tr w:rsidR="003C583B" w:rsidRPr="003C583B" w14:paraId="5AF549AA" w14:textId="77777777" w:rsidTr="003C583B">
        <w:trPr>
          <w:gridAfter w:val="1"/>
          <w:wAfter w:w="2993" w:type="dxa"/>
        </w:trPr>
        <w:tc>
          <w:tcPr>
            <w:tcW w:w="3364" w:type="dxa"/>
          </w:tcPr>
          <w:p w14:paraId="3623564E"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Male BMI 5 Number Summary</w:t>
            </w:r>
          </w:p>
        </w:tc>
        <w:tc>
          <w:tcPr>
            <w:tcW w:w="2993" w:type="dxa"/>
            <w:gridSpan w:val="2"/>
          </w:tcPr>
          <w:p w14:paraId="04B2D07F" w14:textId="77777777" w:rsidR="003C583B" w:rsidRPr="003C583B" w:rsidRDefault="003C583B" w:rsidP="003C583B">
            <w:pPr>
              <w:rPr>
                <w:rFonts w:asciiTheme="majorHAnsi" w:hAnsiTheme="majorHAnsi" w:cstheme="majorHAnsi"/>
                <w:sz w:val="24"/>
                <w:szCs w:val="24"/>
              </w:rPr>
            </w:pPr>
          </w:p>
        </w:tc>
      </w:tr>
      <w:tr w:rsidR="003C583B" w:rsidRPr="003C583B" w14:paraId="18B13866" w14:textId="77777777" w:rsidTr="003C583B">
        <w:trPr>
          <w:gridAfter w:val="1"/>
          <w:wAfter w:w="2993" w:type="dxa"/>
        </w:trPr>
        <w:tc>
          <w:tcPr>
            <w:tcW w:w="3364" w:type="dxa"/>
          </w:tcPr>
          <w:p w14:paraId="0F17DB13"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Minimum</w:t>
            </w:r>
          </w:p>
        </w:tc>
        <w:tc>
          <w:tcPr>
            <w:tcW w:w="2993" w:type="dxa"/>
            <w:gridSpan w:val="2"/>
          </w:tcPr>
          <w:p w14:paraId="213C12FD"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16.8</w:t>
            </w:r>
          </w:p>
        </w:tc>
      </w:tr>
      <w:tr w:rsidR="003C583B" w:rsidRPr="003C583B" w14:paraId="3FAC7690" w14:textId="77777777" w:rsidTr="003C583B">
        <w:trPr>
          <w:gridAfter w:val="1"/>
          <w:wAfter w:w="2993" w:type="dxa"/>
        </w:trPr>
        <w:tc>
          <w:tcPr>
            <w:tcW w:w="3364" w:type="dxa"/>
          </w:tcPr>
          <w:p w14:paraId="61CD5547"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First Quartile</w:t>
            </w:r>
          </w:p>
        </w:tc>
        <w:tc>
          <w:tcPr>
            <w:tcW w:w="2993" w:type="dxa"/>
            <w:gridSpan w:val="2"/>
          </w:tcPr>
          <w:p w14:paraId="1D4D75CA"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21.5</w:t>
            </w:r>
          </w:p>
        </w:tc>
      </w:tr>
      <w:tr w:rsidR="003C583B" w:rsidRPr="003C583B" w14:paraId="02F5B3FB" w14:textId="77777777" w:rsidTr="003C583B">
        <w:trPr>
          <w:gridAfter w:val="1"/>
          <w:wAfter w:w="2993" w:type="dxa"/>
        </w:trPr>
        <w:tc>
          <w:tcPr>
            <w:tcW w:w="3364" w:type="dxa"/>
          </w:tcPr>
          <w:p w14:paraId="564D4448"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Median</w:t>
            </w:r>
          </w:p>
        </w:tc>
        <w:tc>
          <w:tcPr>
            <w:tcW w:w="2993" w:type="dxa"/>
            <w:gridSpan w:val="2"/>
          </w:tcPr>
          <w:p w14:paraId="6D41736B"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24</w:t>
            </w:r>
          </w:p>
        </w:tc>
      </w:tr>
      <w:tr w:rsidR="003C583B" w:rsidRPr="003C583B" w14:paraId="7E68BEEF" w14:textId="77777777" w:rsidTr="003C583B">
        <w:trPr>
          <w:gridAfter w:val="1"/>
          <w:wAfter w:w="2993" w:type="dxa"/>
        </w:trPr>
        <w:tc>
          <w:tcPr>
            <w:tcW w:w="3364" w:type="dxa"/>
          </w:tcPr>
          <w:p w14:paraId="27064B13"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Third Quartile</w:t>
            </w:r>
          </w:p>
        </w:tc>
        <w:tc>
          <w:tcPr>
            <w:tcW w:w="2993" w:type="dxa"/>
            <w:gridSpan w:val="2"/>
          </w:tcPr>
          <w:p w14:paraId="377AD5CC"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28.35</w:t>
            </w:r>
          </w:p>
        </w:tc>
      </w:tr>
      <w:tr w:rsidR="003C583B" w:rsidRPr="003C583B" w14:paraId="15E45E4D" w14:textId="77777777" w:rsidTr="003C583B">
        <w:trPr>
          <w:gridAfter w:val="1"/>
          <w:wAfter w:w="2993" w:type="dxa"/>
        </w:trPr>
        <w:tc>
          <w:tcPr>
            <w:tcW w:w="3364" w:type="dxa"/>
          </w:tcPr>
          <w:p w14:paraId="1371D023"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Maximum</w:t>
            </w:r>
          </w:p>
        </w:tc>
        <w:tc>
          <w:tcPr>
            <w:tcW w:w="2993" w:type="dxa"/>
            <w:gridSpan w:val="2"/>
          </w:tcPr>
          <w:p w14:paraId="104A8531"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62.9</w:t>
            </w:r>
          </w:p>
        </w:tc>
      </w:tr>
      <w:tr w:rsidR="003C583B" w:rsidRPr="003C583B" w14:paraId="674BF676" w14:textId="77777777" w:rsidTr="003C583B">
        <w:trPr>
          <w:gridAfter w:val="1"/>
          <w:wAfter w:w="2993" w:type="dxa"/>
        </w:trPr>
        <w:tc>
          <w:tcPr>
            <w:tcW w:w="3364" w:type="dxa"/>
          </w:tcPr>
          <w:p w14:paraId="75027DF8" w14:textId="77777777" w:rsidR="003C583B" w:rsidRPr="003C583B" w:rsidRDefault="003C583B" w:rsidP="003C583B">
            <w:pPr>
              <w:rPr>
                <w:rFonts w:asciiTheme="majorHAnsi" w:hAnsiTheme="majorHAnsi" w:cstheme="majorHAnsi"/>
                <w:sz w:val="24"/>
                <w:szCs w:val="24"/>
              </w:rPr>
            </w:pPr>
          </w:p>
        </w:tc>
        <w:tc>
          <w:tcPr>
            <w:tcW w:w="2993" w:type="dxa"/>
            <w:gridSpan w:val="2"/>
          </w:tcPr>
          <w:p w14:paraId="7BA796AA" w14:textId="77777777" w:rsidR="003C583B" w:rsidRPr="003C583B" w:rsidRDefault="003C583B" w:rsidP="003C583B">
            <w:pPr>
              <w:rPr>
                <w:rFonts w:asciiTheme="majorHAnsi" w:hAnsiTheme="majorHAnsi" w:cstheme="majorHAnsi"/>
                <w:sz w:val="24"/>
                <w:szCs w:val="24"/>
              </w:rPr>
            </w:pPr>
          </w:p>
        </w:tc>
      </w:tr>
      <w:tr w:rsidR="003C583B" w:rsidRPr="003C583B" w14:paraId="4873693D" w14:textId="77777777" w:rsidTr="003C583B">
        <w:tc>
          <w:tcPr>
            <w:tcW w:w="4675" w:type="dxa"/>
            <w:gridSpan w:val="2"/>
          </w:tcPr>
          <w:p w14:paraId="683AECB3"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Female BMI 5 Number Summary</w:t>
            </w:r>
          </w:p>
        </w:tc>
        <w:tc>
          <w:tcPr>
            <w:tcW w:w="4675" w:type="dxa"/>
            <w:gridSpan w:val="2"/>
          </w:tcPr>
          <w:p w14:paraId="37977515" w14:textId="77777777" w:rsidR="003C583B" w:rsidRPr="003C583B" w:rsidRDefault="003C583B" w:rsidP="003C583B">
            <w:pPr>
              <w:rPr>
                <w:rFonts w:asciiTheme="majorHAnsi" w:hAnsiTheme="majorHAnsi" w:cstheme="majorHAnsi"/>
                <w:sz w:val="24"/>
                <w:szCs w:val="24"/>
              </w:rPr>
            </w:pPr>
          </w:p>
        </w:tc>
      </w:tr>
      <w:tr w:rsidR="003C583B" w:rsidRPr="003C583B" w14:paraId="014B5F17" w14:textId="77777777" w:rsidTr="003C583B">
        <w:tc>
          <w:tcPr>
            <w:tcW w:w="4675" w:type="dxa"/>
            <w:gridSpan w:val="2"/>
          </w:tcPr>
          <w:p w14:paraId="0E99355C"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Minimum</w:t>
            </w:r>
          </w:p>
        </w:tc>
        <w:tc>
          <w:tcPr>
            <w:tcW w:w="4675" w:type="dxa"/>
            <w:gridSpan w:val="2"/>
          </w:tcPr>
          <w:p w14:paraId="26A0C8FD"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17.1</w:t>
            </w:r>
          </w:p>
        </w:tc>
      </w:tr>
      <w:tr w:rsidR="003C583B" w:rsidRPr="003C583B" w14:paraId="6AB36F8B" w14:textId="77777777" w:rsidTr="003C583B">
        <w:tc>
          <w:tcPr>
            <w:tcW w:w="4675" w:type="dxa"/>
            <w:gridSpan w:val="2"/>
          </w:tcPr>
          <w:p w14:paraId="438BAC47"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First Quartile</w:t>
            </w:r>
          </w:p>
        </w:tc>
        <w:tc>
          <w:tcPr>
            <w:tcW w:w="4675" w:type="dxa"/>
            <w:gridSpan w:val="2"/>
          </w:tcPr>
          <w:p w14:paraId="605CFF1A"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21.05</w:t>
            </w:r>
          </w:p>
        </w:tc>
      </w:tr>
      <w:tr w:rsidR="003C583B" w:rsidRPr="003C583B" w14:paraId="4665A2EB" w14:textId="77777777" w:rsidTr="003C583B">
        <w:tc>
          <w:tcPr>
            <w:tcW w:w="4675" w:type="dxa"/>
            <w:gridSpan w:val="2"/>
          </w:tcPr>
          <w:p w14:paraId="00CB254E"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Median</w:t>
            </w:r>
          </w:p>
        </w:tc>
        <w:tc>
          <w:tcPr>
            <w:tcW w:w="4675" w:type="dxa"/>
            <w:gridSpan w:val="2"/>
          </w:tcPr>
          <w:p w14:paraId="0C62D3D7"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23.5</w:t>
            </w:r>
          </w:p>
        </w:tc>
      </w:tr>
      <w:tr w:rsidR="003C583B" w:rsidRPr="003C583B" w14:paraId="4BAFDAFF" w14:textId="77777777" w:rsidTr="003C583B">
        <w:tc>
          <w:tcPr>
            <w:tcW w:w="4675" w:type="dxa"/>
            <w:gridSpan w:val="2"/>
          </w:tcPr>
          <w:p w14:paraId="4427DF1C"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Third Quartile</w:t>
            </w:r>
          </w:p>
        </w:tc>
        <w:tc>
          <w:tcPr>
            <w:tcW w:w="4675" w:type="dxa"/>
            <w:gridSpan w:val="2"/>
          </w:tcPr>
          <w:p w14:paraId="48A70D23"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28.25</w:t>
            </w:r>
          </w:p>
        </w:tc>
      </w:tr>
      <w:tr w:rsidR="003C583B" w:rsidRPr="003C583B" w14:paraId="2BECBCEC" w14:textId="77777777" w:rsidTr="003C583B">
        <w:tc>
          <w:tcPr>
            <w:tcW w:w="4675" w:type="dxa"/>
            <w:gridSpan w:val="2"/>
          </w:tcPr>
          <w:p w14:paraId="347135F7"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Maximum</w:t>
            </w:r>
          </w:p>
        </w:tc>
        <w:tc>
          <w:tcPr>
            <w:tcW w:w="4675" w:type="dxa"/>
            <w:gridSpan w:val="2"/>
          </w:tcPr>
          <w:p w14:paraId="76300996" w14:textId="77777777" w:rsidR="003C583B" w:rsidRPr="003C583B" w:rsidRDefault="003C583B" w:rsidP="003C583B">
            <w:pPr>
              <w:rPr>
                <w:rFonts w:asciiTheme="majorHAnsi" w:hAnsiTheme="majorHAnsi" w:cstheme="majorHAnsi"/>
                <w:sz w:val="24"/>
                <w:szCs w:val="24"/>
              </w:rPr>
            </w:pPr>
            <w:r w:rsidRPr="003C583B">
              <w:rPr>
                <w:rFonts w:asciiTheme="majorHAnsi" w:hAnsiTheme="majorHAnsi" w:cstheme="majorHAnsi"/>
                <w:sz w:val="24"/>
                <w:szCs w:val="24"/>
              </w:rPr>
              <w:t>37</w:t>
            </w:r>
          </w:p>
        </w:tc>
      </w:tr>
    </w:tbl>
    <w:p w14:paraId="657ED4FA" w14:textId="4A5E7AAB" w:rsidR="006B6C13" w:rsidRPr="003C583B" w:rsidRDefault="006B6C13">
      <w:pPr>
        <w:rPr>
          <w:rFonts w:asciiTheme="majorHAnsi" w:hAnsiTheme="majorHAnsi" w:cstheme="majorHAnsi"/>
          <w:sz w:val="24"/>
          <w:szCs w:val="24"/>
        </w:rPr>
      </w:pPr>
      <w:r w:rsidRPr="003C583B">
        <w:rPr>
          <w:rFonts w:asciiTheme="majorHAnsi" w:hAnsiTheme="majorHAnsi" w:cstheme="majorHAnsi"/>
          <w:sz w:val="24"/>
          <w:szCs w:val="24"/>
        </w:rPr>
        <w:t>Table 1 and 2)</w:t>
      </w:r>
    </w:p>
    <w:sectPr w:rsidR="006B6C13" w:rsidRPr="003C58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65C5"/>
    <w:multiLevelType w:val="hybridMultilevel"/>
    <w:tmpl w:val="9954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7660"/>
    <w:multiLevelType w:val="hybridMultilevel"/>
    <w:tmpl w:val="FAC8562C"/>
    <w:lvl w:ilvl="0" w:tplc="384E5C4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3ECC64FA"/>
    <w:multiLevelType w:val="hybridMultilevel"/>
    <w:tmpl w:val="21144338"/>
    <w:lvl w:ilvl="0" w:tplc="EFBE0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86"/>
    <w:rsid w:val="00283A86"/>
    <w:rsid w:val="002E2F88"/>
    <w:rsid w:val="00344BE8"/>
    <w:rsid w:val="00350403"/>
    <w:rsid w:val="00371C95"/>
    <w:rsid w:val="003C583B"/>
    <w:rsid w:val="003D126D"/>
    <w:rsid w:val="00434B62"/>
    <w:rsid w:val="00445F97"/>
    <w:rsid w:val="00650029"/>
    <w:rsid w:val="00697199"/>
    <w:rsid w:val="006B6C13"/>
    <w:rsid w:val="006B795D"/>
    <w:rsid w:val="00762E0B"/>
    <w:rsid w:val="0095425C"/>
    <w:rsid w:val="00B73149"/>
    <w:rsid w:val="00C76D0E"/>
    <w:rsid w:val="00DE011E"/>
    <w:rsid w:val="00EE7E2E"/>
    <w:rsid w:val="00F4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12EE"/>
  <w15:docId w15:val="{7B306411-0849-4B87-B634-B457AD2D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0403"/>
    <w:pPr>
      <w:ind w:left="720"/>
      <w:contextualSpacing/>
    </w:pPr>
  </w:style>
  <w:style w:type="table" w:styleId="TableGrid">
    <w:name w:val="Table Grid"/>
    <w:basedOn w:val="TableNormal"/>
    <w:uiPriority w:val="39"/>
    <w:rsid w:val="00EE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4/relationships/chartEx" Target="charts/chartEx2.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14/relationships/chartEx" Target="charts/chartEx1.xml"/><Relationship Id="rId14"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3"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Sheet1!$B$2:$B$41</cx:f>
        <cx:lvl ptCount="40" formatCode="General">
          <cx:pt idx="0">31.100000000000001</cx:pt>
          <cx:pt idx="1">27.399999999999999</cx:pt>
          <cx:pt idx="2">29.100000000000001</cx:pt>
          <cx:pt idx="3">20.5</cx:pt>
          <cx:pt idx="5">18.800000000000001</cx:pt>
          <cx:pt idx="6">18.800000000000001</cx:pt>
          <cx:pt idx="7">26.600000000000001</cx:pt>
          <cx:pt idx="8">25.699999999999999</cx:pt>
          <cx:pt idx="9">23.5</cx:pt>
          <cx:pt idx="10">20.800000000000001</cx:pt>
          <cx:pt idx="11">23.5</cx:pt>
          <cx:pt idx="12">22</cx:pt>
          <cx:pt idx="13">23.600000000000001</cx:pt>
          <cx:pt idx="14">34.5</cx:pt>
          <cx:pt idx="15">21.5</cx:pt>
          <cx:pt idx="16">19</cx:pt>
          <cx:pt idx="17">35.200000000000003</cx:pt>
          <cx:pt idx="18">20</cx:pt>
          <cx:pt idx="19">21.5</cx:pt>
          <cx:pt idx="20">23.5</cx:pt>
          <cx:pt idx="21">21.600000000000001</cx:pt>
          <cx:pt idx="22">34.200000000000003</cx:pt>
          <cx:pt idx="23">30.300000000000001</cx:pt>
          <cx:pt idx="24">30.100000000000001</cx:pt>
          <cx:pt idx="25">25.899999999999999</cx:pt>
          <cx:pt idx="26">20.399999999999999</cx:pt>
          <cx:pt idx="27">17.100000000000001</cx:pt>
          <cx:pt idx="28">21.300000000000001</cx:pt>
          <cx:pt idx="29">37</cx:pt>
          <cx:pt idx="30">22.199999999999999</cx:pt>
          <cx:pt idx="31">29.100000000000001</cx:pt>
          <cx:pt idx="32">24</cx:pt>
          <cx:pt idx="33">22.899999999999999</cx:pt>
          <cx:pt idx="34">25</cx:pt>
          <cx:pt idx="35">23.600000000000001</cx:pt>
          <cx:pt idx="36">26.5</cx:pt>
          <cx:pt idx="37">23.300000000000001</cx:pt>
          <cx:pt idx="38">32.5</cx:pt>
          <cx:pt idx="39">19.300000000000001</cx:pt>
        </cx:lvl>
      </cx:numDim>
    </cx:data>
    <cx:data id="1"/>
  </cx:chartData>
  <cx:chart>
    <cx:title pos="t" align="ctr" overlay="0">
      <cx:tx>
        <cx:txData>
          <cx:v>Female Range of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Female Range of BMI</a:t>
          </a:r>
        </a:p>
      </cx:txPr>
    </cx:title>
    <cx:plotArea>
      <cx:plotAreaRegion>
        <cx:series layoutId="boxWhisker" uniqueId="{278FC9F2-D118-4808-991F-DF80143DDF91}">
          <cx:dataId val="0"/>
          <cx:layoutPr>
            <cx:visibility meanLine="1" meanMarker="1" nonoutliers="0" outliers="1"/>
            <cx:statistics quartileMethod="exclusive"/>
          </cx:layoutPr>
        </cx:series>
        <cx:series layoutId="boxWhisker" uniqueId="{00000001-0FF8-4E9E-B4FA-8763060AFC36}">
          <cx:dataId val="1"/>
          <cx:layoutPr>
            <cx:statistics quartileMethod="exclusive"/>
          </cx:layoutPr>
        </cx:series>
      </cx:plotAreaRegion>
      <cx:axis id="0">
        <cx:catScaling gapWidth="1"/>
        <cx:tickLabels/>
      </cx:axis>
      <cx:axis id="1">
        <cx:valScaling/>
        <cx:title>
          <cx:tx>
            <cx:txData>
              <cx:v>BMI Range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BMI Range</a:t>
              </a:r>
            </a:p>
          </cx:txPr>
        </cx:title>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Sheet1!$B$2:$B$41</cx:f>
        <cx:lvl ptCount="40" formatCode="General">
          <cx:pt idx="0">24.100000000000001</cx:pt>
          <cx:pt idx="1">24.100000000000001</cx:pt>
          <cx:pt idx="2">47.600000000000001</cx:pt>
          <cx:pt idx="3">26.199999999999999</cx:pt>
          <cx:pt idx="4">29.800000000000001</cx:pt>
          <cx:pt idx="5">22.399999999999999</cx:pt>
          <cx:pt idx="6">62.899999999999999</cx:pt>
          <cx:pt idx="7">22.399999999999999</cx:pt>
          <cx:pt idx="8">30.100000000000001</cx:pt>
          <cx:pt idx="9">16.800000000000001</cx:pt>
          <cx:pt idx="10">23.300000000000001</cx:pt>
          <cx:pt idx="11">26.300000000000001</cx:pt>
          <cx:pt idx="12">34.700000000000003</cx:pt>
          <cx:pt idx="13">25.800000000000001</cx:pt>
          <cx:pt idx="14">19.600000000000001</cx:pt>
          <cx:pt idx="15">18.300000000000001</cx:pt>
          <cx:pt idx="16">25.899999999999999</cx:pt>
          <cx:pt idx="17">19.600000000000001</cx:pt>
          <cx:pt idx="18">21.300000000000001</cx:pt>
          <cx:pt idx="19">33</cx:pt>
          <cx:pt idx="20">23.800000000000001</cx:pt>
          <cx:pt idx="21">32</cx:pt>
          <cx:pt idx="22">21.399999999999999</cx:pt>
          <cx:pt idx="23">22.300000000000001</cx:pt>
          <cx:pt idx="24">25.199999999999999</cx:pt>
          <cx:pt idx="25">20.399999999999999</cx:pt>
          <cx:pt idx="26">21.600000000000001</cx:pt>
          <cx:pt idx="27">31.199999999999999</cx:pt>
          <cx:pt idx="28">21.100000000000001</cx:pt>
          <cx:pt idx="29">27.800000000000001</cx:pt>
          <cx:pt idx="30">24</cx:pt>
          <cx:pt idx="31">18</cx:pt>
          <cx:pt idx="32">21.300000000000001</cx:pt>
          <cx:pt idx="33">24</cx:pt>
          <cx:pt idx="34">24.899999999999999</cx:pt>
          <cx:pt idx="35">28.899999999999999</cx:pt>
          <cx:pt idx="36">22</cx:pt>
          <cx:pt idx="37">22.399999999999999</cx:pt>
          <cx:pt idx="38">23.5</cx:pt>
          <cx:pt idx="39">34</cx:pt>
        </cx:lvl>
      </cx:numDim>
    </cx:data>
  </cx:chartData>
  <cx:chart>
    <cx:title pos="t" align="ctr" overlay="0">
      <cx:tx>
        <cx:txData>
          <cx:v>Male Range of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Male Range of BMI</a:t>
          </a:r>
        </a:p>
      </cx:txPr>
    </cx:title>
    <cx:plotArea>
      <cx:plotAreaRegion>
        <cx:series layoutId="boxWhisker" uniqueId="{E0108B32-03E1-4E23-B160-3D4DDD5442C9}">
          <cx:dataId val="0"/>
          <cx:layoutPr>
            <cx:visibility meanLine="0" meanMarker="1" nonoutliers="0" outliers="1"/>
            <cx:statistics quartileMethod="exclusive"/>
          </cx:layoutPr>
        </cx:series>
      </cx:plotAreaRegion>
      <cx:axis id="0">
        <cx:catScaling gapWidth="1"/>
        <cx:tickLabels/>
      </cx:axis>
      <cx:axis id="1">
        <cx:valScaling/>
        <cx:title>
          <cx:tx>
            <cx:txData>
              <cx:v>BMI Range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BMI Range</a:t>
              </a:r>
            </a:p>
          </cx:txPr>
        </cx:title>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joelyclawsonkeeton2@outlook.com</cp:lastModifiedBy>
  <cp:revision>3</cp:revision>
  <dcterms:created xsi:type="dcterms:W3CDTF">2020-05-01T17:53:00Z</dcterms:created>
  <dcterms:modified xsi:type="dcterms:W3CDTF">2020-06-01T01:58:00Z</dcterms:modified>
</cp:coreProperties>
</file>